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F398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32"/>
          <w:szCs w:val="32"/>
          <w:highlight w:val="none"/>
          <w:lang w:val="en-US" w:eastAsia="zh-CN"/>
        </w:rPr>
        <w:t>成都益民供应链有限公司办公电脑采购项目中选候选人公示</w:t>
      </w:r>
    </w:p>
    <w:p w14:paraId="64C5C28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highlight w:val="none"/>
          <w:lang w:val="en-US" w:eastAsia="zh-CN"/>
        </w:rPr>
        <w:t>（项目编号：YMGYL-HWCG-2025-001）</w:t>
      </w:r>
    </w:p>
    <w:p w14:paraId="429324A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AFAFA"/>
        </w:rPr>
      </w:pPr>
    </w:p>
    <w:p w14:paraId="5A7E76ED">
      <w:pPr>
        <w:spacing w:line="48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一、</w:t>
      </w:r>
      <w:r>
        <w:rPr>
          <w:rFonts w:hint="eastAsia" w:ascii="宋体" w:hAnsi="宋体" w:cs="宋体"/>
          <w:color w:val="auto"/>
          <w:szCs w:val="21"/>
          <w:lang w:eastAsia="zh-CN"/>
        </w:rPr>
        <w:t>四川思渠国际招标有限公司</w:t>
      </w:r>
      <w:r>
        <w:rPr>
          <w:rFonts w:hint="eastAsia" w:ascii="宋体" w:hAnsi="宋体" w:cs="宋体"/>
          <w:color w:val="auto"/>
          <w:szCs w:val="21"/>
        </w:rPr>
        <w:t>受成都益民供应链有限公司（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采购人</w:t>
      </w:r>
      <w:r>
        <w:rPr>
          <w:rFonts w:hint="eastAsia" w:ascii="宋体" w:hAnsi="宋体" w:cs="宋体"/>
          <w:color w:val="auto"/>
          <w:szCs w:val="21"/>
        </w:rPr>
        <w:t>）委托，对“</w:t>
      </w:r>
      <w:r>
        <w:rPr>
          <w:rFonts w:hint="eastAsia" w:ascii="宋体" w:hAnsi="宋体" w:cs="宋体"/>
          <w:color w:val="auto"/>
          <w:szCs w:val="21"/>
          <w:lang w:eastAsia="zh-CN"/>
        </w:rPr>
        <w:t>成都益民供应链有限公司办公电脑采购项目</w:t>
      </w:r>
      <w:r>
        <w:rPr>
          <w:rFonts w:hint="eastAsia" w:ascii="宋体" w:hAnsi="宋体" w:cs="宋体"/>
          <w:color w:val="auto"/>
          <w:szCs w:val="21"/>
        </w:rPr>
        <w:t>”进行了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公开比选</w:t>
      </w:r>
      <w:r>
        <w:rPr>
          <w:rFonts w:hint="eastAsia" w:ascii="宋体" w:hAnsi="宋体" w:cs="宋体"/>
          <w:color w:val="auto"/>
          <w:szCs w:val="21"/>
        </w:rPr>
        <w:t>，本项目已于202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05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15</w:t>
      </w:r>
      <w:r>
        <w:rPr>
          <w:rFonts w:hint="eastAsia" w:ascii="宋体" w:hAnsi="宋体" w:cs="宋体"/>
          <w:color w:val="auto"/>
          <w:szCs w:val="21"/>
        </w:rPr>
        <w:t>日完成评审。</w:t>
      </w:r>
    </w:p>
    <w:p w14:paraId="576CBEB0">
      <w:pPr>
        <w:spacing w:line="48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二、项目编号：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YMGYL-HWCG-2025-001</w:t>
      </w:r>
      <w:r>
        <w:rPr>
          <w:rFonts w:hint="eastAsia" w:ascii="宋体" w:hAnsi="宋体" w:cs="宋体"/>
          <w:color w:val="auto"/>
          <w:szCs w:val="21"/>
        </w:rPr>
        <w:t>。</w:t>
      </w:r>
    </w:p>
    <w:p w14:paraId="04960C69">
      <w:pPr>
        <w:spacing w:line="480" w:lineRule="exact"/>
        <w:ind w:firstLine="420" w:firstLineChars="200"/>
        <w:rPr>
          <w:rFonts w:hint="default" w:ascii="宋体" w:hAnsi="宋体" w:cs="宋体" w:eastAsiaTheme="minorEastAsia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</w:rPr>
        <w:t>三、</w:t>
      </w:r>
      <w:r>
        <w:rPr>
          <w:rFonts w:hint="eastAsia" w:ascii="宋体" w:hAnsi="宋体" w:cs="宋体"/>
          <w:color w:val="auto"/>
          <w:szCs w:val="21"/>
          <w:lang w:eastAsia="zh-CN"/>
        </w:rPr>
        <w:t>中选候选人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基本情况</w:t>
      </w:r>
    </w:p>
    <w:p w14:paraId="58742307">
      <w:pPr>
        <w:spacing w:line="480" w:lineRule="exact"/>
        <w:ind w:firstLine="420" w:firstLineChars="200"/>
        <w:rPr>
          <w:rFonts w:hint="default" w:ascii="宋体" w:hAnsi="宋体" w:cs="宋体" w:eastAsiaTheme="minorEastAsia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</w:rPr>
        <w:t>第一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中选候选人</w:t>
      </w:r>
      <w:r>
        <w:rPr>
          <w:rFonts w:hint="eastAsia" w:ascii="宋体" w:hAnsi="宋体" w:cs="宋体"/>
          <w:color w:val="auto"/>
          <w:szCs w:val="21"/>
        </w:rPr>
        <w:t>：成都汇通蓉城科技有限公司，综合评分得分：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93.13</w:t>
      </w:r>
      <w:r>
        <w:rPr>
          <w:rFonts w:hint="eastAsia" w:ascii="宋体" w:hAnsi="宋体" w:cs="宋体"/>
          <w:color w:val="auto"/>
          <w:szCs w:val="21"/>
        </w:rPr>
        <w:t>分；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应答报价（便携式计算机：5980元/台</w:t>
      </w:r>
      <w:r>
        <w:rPr>
          <w:rFonts w:hint="eastAsia" w:ascii="宋体" w:hAnsi="宋体" w:cs="宋体"/>
          <w:color w:val="auto"/>
          <w:szCs w:val="21"/>
        </w:rPr>
        <w:t>；台式计算机PC1</w:t>
      </w:r>
      <w:r>
        <w:rPr>
          <w:rFonts w:hint="eastAsia" w:ascii="宋体" w:hAnsi="宋体" w:cs="宋体"/>
          <w:color w:val="auto"/>
          <w:szCs w:val="21"/>
          <w:lang w:eastAsia="zh-CN"/>
        </w:rPr>
        <w:t>：5400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元/台；台式计算机PC2：5150元/台；台式计算机PC3：5230元/台）；交货期：接到采购人供货通知之日起15个日历天内交付；交货地点：成都市高新区石羊场路299号。</w:t>
      </w:r>
    </w:p>
    <w:p w14:paraId="74454298">
      <w:pPr>
        <w:spacing w:line="48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第二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中选候选人</w:t>
      </w:r>
      <w:r>
        <w:rPr>
          <w:rFonts w:hint="eastAsia" w:ascii="宋体" w:hAnsi="宋体" w:cs="宋体"/>
          <w:color w:val="auto"/>
          <w:szCs w:val="21"/>
        </w:rPr>
        <w:t>：四川优力铁信息技术有限公司，综合评分得分：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87.93</w:t>
      </w:r>
      <w:r>
        <w:rPr>
          <w:rFonts w:hint="eastAsia" w:ascii="宋体" w:hAnsi="宋体" w:cs="宋体"/>
          <w:color w:val="auto"/>
          <w:szCs w:val="21"/>
        </w:rPr>
        <w:t>分；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应答报价（便携式计算机：6080元/台</w:t>
      </w:r>
      <w:r>
        <w:rPr>
          <w:rFonts w:hint="eastAsia" w:ascii="宋体" w:hAnsi="宋体" w:cs="宋体"/>
          <w:color w:val="auto"/>
          <w:szCs w:val="21"/>
        </w:rPr>
        <w:t>；台式计算机PC1</w:t>
      </w:r>
      <w:r>
        <w:rPr>
          <w:rFonts w:hint="eastAsia" w:ascii="宋体" w:hAnsi="宋体" w:cs="宋体"/>
          <w:color w:val="auto"/>
          <w:szCs w:val="21"/>
          <w:lang w:eastAsia="zh-CN"/>
        </w:rPr>
        <w:t>：5620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元/台；台式计算机PC2：5380元/台；台式计算机PC3：5380元/台）；交货期：接到采购人供货通知之日起15个日历天内交付；交货地点：成都市高新区石羊场路299号。</w:t>
      </w:r>
    </w:p>
    <w:p w14:paraId="46773B6B">
      <w:pPr>
        <w:spacing w:line="48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第三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中选候选人</w:t>
      </w:r>
      <w:r>
        <w:rPr>
          <w:rFonts w:hint="eastAsia" w:ascii="宋体" w:hAnsi="宋体" w:cs="宋体"/>
          <w:color w:val="auto"/>
          <w:szCs w:val="21"/>
        </w:rPr>
        <w:t>：成都普莱思科技有限公司，综合评分得分：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84.38</w:t>
      </w:r>
      <w:r>
        <w:rPr>
          <w:rFonts w:hint="eastAsia" w:ascii="宋体" w:hAnsi="宋体" w:cs="宋体"/>
          <w:color w:val="auto"/>
          <w:szCs w:val="21"/>
        </w:rPr>
        <w:t>分；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应答报价（便携式计算机：6500元/台</w:t>
      </w:r>
      <w:r>
        <w:rPr>
          <w:rFonts w:hint="eastAsia" w:ascii="宋体" w:hAnsi="宋体" w:cs="宋体"/>
          <w:color w:val="auto"/>
          <w:szCs w:val="21"/>
        </w:rPr>
        <w:t>；台式计算机PC1</w:t>
      </w:r>
      <w:r>
        <w:rPr>
          <w:rFonts w:hint="eastAsia" w:ascii="宋体" w:hAnsi="宋体" w:cs="宋体"/>
          <w:color w:val="auto"/>
          <w:szCs w:val="21"/>
          <w:lang w:eastAsia="zh-CN"/>
        </w:rPr>
        <w:t>：5800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元/台；台式计算机PC2：5500元/台；台式计算机PC3：5450元/台）；交货期：接到采购人供货通知之日起15个日历天内交付；交货地点：成都市高新区石羊场路299号。</w:t>
      </w:r>
    </w:p>
    <w:p w14:paraId="3A140A66">
      <w:pPr>
        <w:numPr>
          <w:ilvl w:val="0"/>
          <w:numId w:val="1"/>
        </w:numPr>
        <w:spacing w:line="480" w:lineRule="exact"/>
        <w:ind w:firstLine="420" w:firstLineChars="200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其他应答人（除</w:t>
      </w:r>
      <w:r>
        <w:rPr>
          <w:rFonts w:hint="eastAsia" w:ascii="宋体" w:hAnsi="宋体" w:cs="宋体"/>
          <w:color w:val="auto"/>
          <w:szCs w:val="21"/>
          <w:lang w:eastAsia="zh-CN"/>
        </w:rPr>
        <w:t>中选候选人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之外的）评审情况</w:t>
      </w:r>
    </w:p>
    <w:p w14:paraId="745B4C99">
      <w:pPr>
        <w:numPr>
          <w:ilvl w:val="0"/>
          <w:numId w:val="0"/>
        </w:numPr>
        <w:spacing w:line="480" w:lineRule="exact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default" w:ascii="宋体" w:hAnsi="宋体" w:cs="宋体"/>
          <w:color w:val="auto"/>
          <w:szCs w:val="21"/>
          <w:lang w:val="en-US" w:eastAsia="zh-CN"/>
        </w:rPr>
        <w:t>成都成冠实业有限公司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：废标原因：资格评审未通过（无3C证书）。</w:t>
      </w:r>
    </w:p>
    <w:p w14:paraId="3C12878C">
      <w:pPr>
        <w:numPr>
          <w:ilvl w:val="0"/>
          <w:numId w:val="1"/>
        </w:numPr>
        <w:spacing w:line="480" w:lineRule="exact"/>
        <w:ind w:left="0" w:leftChars="0"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评审委员会：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殷彦、熊丽梅、张季宜（采购人代表）</w:t>
      </w:r>
      <w:r>
        <w:rPr>
          <w:rFonts w:hint="eastAsia" w:ascii="宋体" w:hAnsi="宋体" w:cs="宋体"/>
          <w:color w:val="auto"/>
          <w:szCs w:val="21"/>
        </w:rPr>
        <w:t>。</w:t>
      </w:r>
    </w:p>
    <w:p w14:paraId="022F5F37">
      <w:pPr>
        <w:spacing w:line="480" w:lineRule="exact"/>
        <w:ind w:firstLine="420" w:firstLineChars="200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六、</w:t>
      </w:r>
      <w:r>
        <w:rPr>
          <w:rFonts w:hint="eastAsia" w:ascii="宋体" w:hAnsi="宋体" w:cs="宋体"/>
          <w:color w:val="auto"/>
          <w:szCs w:val="21"/>
        </w:rPr>
        <w:t>公示期限：202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05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23</w:t>
      </w:r>
      <w:r>
        <w:rPr>
          <w:rFonts w:hint="eastAsia" w:ascii="宋体" w:hAnsi="宋体" w:cs="宋体"/>
          <w:color w:val="auto"/>
          <w:szCs w:val="21"/>
        </w:rPr>
        <w:t>日至202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05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25</w:t>
      </w:r>
      <w:r>
        <w:rPr>
          <w:rFonts w:hint="eastAsia" w:ascii="宋体" w:hAnsi="宋体" w:cs="宋体"/>
          <w:color w:val="auto"/>
          <w:szCs w:val="21"/>
        </w:rPr>
        <w:t>日。</w:t>
      </w:r>
      <w:bookmarkStart w:id="8" w:name="_GoBack"/>
      <w:bookmarkEnd w:id="8"/>
    </w:p>
    <w:p w14:paraId="2B374318">
      <w:pPr>
        <w:numPr>
          <w:ilvl w:val="0"/>
          <w:numId w:val="0"/>
        </w:numPr>
        <w:spacing w:line="480" w:lineRule="exact"/>
        <w:ind w:leftChars="200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七、提出异议的渠道和方式：</w:t>
      </w:r>
    </w:p>
    <w:p w14:paraId="123E4E37">
      <w:pPr>
        <w:numPr>
          <w:ilvl w:val="0"/>
          <w:numId w:val="0"/>
        </w:numPr>
        <w:spacing w:line="480" w:lineRule="exact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>公示期间若有异议，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比选应答人</w:t>
      </w:r>
      <w:r>
        <w:rPr>
          <w:rFonts w:hint="eastAsia" w:ascii="宋体" w:hAnsi="宋体" w:cs="宋体"/>
          <w:color w:val="auto"/>
          <w:szCs w:val="21"/>
        </w:rPr>
        <w:t>以书面形式向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采购</w:t>
      </w:r>
      <w:r>
        <w:rPr>
          <w:rFonts w:hint="eastAsia" w:ascii="宋体" w:hAnsi="宋体" w:cs="宋体"/>
          <w:color w:val="auto"/>
          <w:szCs w:val="21"/>
        </w:rPr>
        <w:t>人或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采购</w:t>
      </w:r>
      <w:r>
        <w:rPr>
          <w:rFonts w:hint="eastAsia" w:ascii="宋体" w:hAnsi="宋体" w:cs="宋体"/>
          <w:color w:val="auto"/>
          <w:szCs w:val="21"/>
        </w:rPr>
        <w:t>代理机构提出</w:t>
      </w:r>
      <w:r>
        <w:rPr>
          <w:rFonts w:hint="eastAsia" w:ascii="宋体" w:hAnsi="宋体" w:cs="宋体"/>
          <w:color w:val="auto"/>
          <w:szCs w:val="21"/>
          <w:lang w:eastAsia="zh-CN"/>
        </w:rPr>
        <w:t>。</w:t>
      </w:r>
    </w:p>
    <w:p w14:paraId="3F22F708">
      <w:pPr>
        <w:spacing w:line="48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八、</w:t>
      </w:r>
      <w:r>
        <w:rPr>
          <w:rFonts w:hint="eastAsia" w:ascii="宋体" w:hAnsi="宋体" w:cs="宋体"/>
          <w:color w:val="auto"/>
          <w:szCs w:val="21"/>
        </w:rPr>
        <w:t>联系方式：</w:t>
      </w:r>
    </w:p>
    <w:p w14:paraId="1CBE0A34">
      <w:pPr>
        <w:topLinePunct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采 购</w:t>
      </w:r>
      <w:r>
        <w:rPr>
          <w:rFonts w:ascii="宋体" w:hAnsi="宋体"/>
          <w:szCs w:val="21"/>
        </w:rPr>
        <w:t xml:space="preserve"> 人：</w:t>
      </w:r>
      <w:r>
        <w:rPr>
          <w:rFonts w:hint="eastAsia" w:ascii="宋体" w:hAnsi="宋体"/>
          <w:szCs w:val="21"/>
          <w:u w:val="single"/>
        </w:rPr>
        <w:t xml:space="preserve">成都益民供应链有限公司 </w:t>
      </w:r>
    </w:p>
    <w:p w14:paraId="419A3280">
      <w:pPr>
        <w:topLinePunct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地    址：</w:t>
      </w:r>
      <w:r>
        <w:rPr>
          <w:rFonts w:hint="eastAsia" w:ascii="宋体" w:hAnsi="宋体"/>
          <w:szCs w:val="21"/>
          <w:u w:val="single"/>
        </w:rPr>
        <w:t xml:space="preserve">成都市高新区石羊场路299号综合楼 </w:t>
      </w:r>
    </w:p>
    <w:p w14:paraId="53902886">
      <w:pPr>
        <w:topLinePunct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邮    编：</w:t>
      </w:r>
      <w:r>
        <w:rPr>
          <w:rFonts w:hint="eastAsia" w:ascii="宋体" w:hAnsi="宋体"/>
          <w:szCs w:val="21"/>
          <w:u w:val="single"/>
        </w:rPr>
        <w:t>610000</w:t>
      </w:r>
    </w:p>
    <w:p w14:paraId="5C6F7638">
      <w:pPr>
        <w:topLinePunct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联 系 人：</w:t>
      </w:r>
      <w:r>
        <w:rPr>
          <w:rFonts w:hint="eastAsia" w:ascii="宋体" w:hAnsi="宋体"/>
          <w:szCs w:val="21"/>
          <w:u w:val="single"/>
          <w:lang w:val="en-US" w:eastAsia="zh-CN"/>
        </w:rPr>
        <w:t>黄</w:t>
      </w:r>
      <w:r>
        <w:rPr>
          <w:rFonts w:hint="eastAsia" w:ascii="宋体" w:hAnsi="宋体"/>
          <w:szCs w:val="21"/>
          <w:u w:val="single"/>
        </w:rPr>
        <w:t>老师</w:t>
      </w:r>
    </w:p>
    <w:p w14:paraId="3B171E82">
      <w:pPr>
        <w:topLinePunct/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ascii="宋体" w:hAnsi="宋体"/>
          <w:szCs w:val="21"/>
        </w:rPr>
        <w:t>电    话</w:t>
      </w:r>
      <w:r>
        <w:rPr>
          <w:rFonts w:hint="eastAsia" w:ascii="宋体" w:hAnsi="宋体"/>
          <w:szCs w:val="21"/>
        </w:rPr>
        <w:t>（投诉、举报）</w:t>
      </w:r>
      <w:r>
        <w:rPr>
          <w:rFonts w:ascii="宋体" w:hAnsi="宋体"/>
          <w:szCs w:val="21"/>
        </w:rPr>
        <w:t>：</w:t>
      </w:r>
      <w:bookmarkStart w:id="0" w:name="_Toc247527534"/>
      <w:bookmarkStart w:id="1" w:name="_Toc369531496"/>
      <w:bookmarkStart w:id="2" w:name="_Toc384308186"/>
      <w:bookmarkStart w:id="3" w:name="_Toc300834928"/>
      <w:bookmarkStart w:id="4" w:name="_Toc3520"/>
      <w:bookmarkStart w:id="5" w:name="_Toc361508561"/>
      <w:bookmarkStart w:id="6" w:name="_Toc352691454"/>
      <w:bookmarkStart w:id="7" w:name="_Toc247513933"/>
      <w:r>
        <w:rPr>
          <w:rFonts w:hint="eastAsia" w:ascii="宋体" w:hAnsi="宋体"/>
          <w:szCs w:val="21"/>
          <w:u w:val="single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hint="eastAsia" w:ascii="宋体" w:hAnsi="宋体"/>
          <w:szCs w:val="21"/>
          <w:u w:val="single"/>
        </w:rPr>
        <w:t>028-84398115</w:t>
      </w:r>
    </w:p>
    <w:p w14:paraId="00FA24BE">
      <w:pPr>
        <w:topLinePunct/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传    真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>/</w:t>
      </w:r>
    </w:p>
    <w:p w14:paraId="17603364">
      <w:pPr>
        <w:topLinePunct/>
        <w:spacing w:line="40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</w:rPr>
        <w:t>电子邮件：</w:t>
      </w:r>
      <w:r>
        <w:rPr>
          <w:rFonts w:hint="eastAsia" w:ascii="宋体" w:hAnsi="宋体"/>
          <w:szCs w:val="21"/>
          <w:u w:val="single"/>
        </w:rPr>
        <w:t>/</w:t>
      </w:r>
    </w:p>
    <w:p w14:paraId="60A036CE">
      <w:pPr>
        <w:topLinePunct/>
        <w:spacing w:line="40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网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址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>/</w:t>
      </w:r>
    </w:p>
    <w:p w14:paraId="7D635A01">
      <w:pPr>
        <w:topLinePunct/>
        <w:spacing w:line="40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开户银行：</w:t>
      </w:r>
      <w:r>
        <w:rPr>
          <w:rFonts w:ascii="宋体" w:hAnsi="宋体"/>
          <w:szCs w:val="21"/>
          <w:u w:val="single"/>
        </w:rPr>
        <w:t>/</w:t>
      </w:r>
    </w:p>
    <w:p w14:paraId="6780E6BA">
      <w:pPr>
        <w:topLinePunct/>
        <w:spacing w:line="40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账</w:t>
      </w:r>
      <w:r>
        <w:rPr>
          <w:rFonts w:ascii="宋体" w:hAnsi="宋体"/>
          <w:szCs w:val="21"/>
        </w:rPr>
        <w:t xml:space="preserve">    号：</w:t>
      </w:r>
      <w:r>
        <w:rPr>
          <w:rFonts w:ascii="宋体" w:hAnsi="宋体"/>
          <w:szCs w:val="21"/>
          <w:u w:val="single"/>
        </w:rPr>
        <w:t>/</w:t>
      </w:r>
    </w:p>
    <w:p w14:paraId="078A51CA">
      <w:pPr>
        <w:topLinePunct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监督投诉渠道：成都益民供应链有限公司纪委电话 18180207005</w:t>
      </w:r>
    </w:p>
    <w:p w14:paraId="57204BE7">
      <w:pPr>
        <w:topLinePunct/>
        <w:spacing w:line="400" w:lineRule="exact"/>
        <w:ind w:firstLine="420" w:firstLineChars="200"/>
        <w:rPr>
          <w:rFonts w:ascii="宋体" w:hAnsi="宋体"/>
          <w:szCs w:val="21"/>
          <w:u w:val="single"/>
        </w:rPr>
      </w:pPr>
    </w:p>
    <w:p w14:paraId="0D0CD10F">
      <w:pPr>
        <w:topLinePunct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采购</w:t>
      </w:r>
      <w:r>
        <w:rPr>
          <w:rFonts w:ascii="宋体" w:hAnsi="宋体"/>
          <w:szCs w:val="21"/>
        </w:rPr>
        <w:t>代理机构：</w:t>
      </w:r>
      <w:r>
        <w:rPr>
          <w:rFonts w:hint="eastAsia" w:ascii="宋体" w:hAnsi="宋体"/>
          <w:szCs w:val="21"/>
          <w:u w:val="single"/>
        </w:rPr>
        <w:t>四川思渠国际招标有限公司</w:t>
      </w:r>
    </w:p>
    <w:p w14:paraId="3FBCF4C1"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开户银行：中国工商银行股份有限公司成都茶店子支行</w:t>
      </w:r>
    </w:p>
    <w:p w14:paraId="4F0674D1"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账    号：4402 22101910 0036882</w:t>
      </w:r>
    </w:p>
    <w:p w14:paraId="45BC548F"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    址：成都市金牛区茶店子西街36号金璐天下1栋2单元1819室</w:t>
      </w:r>
    </w:p>
    <w:p w14:paraId="6504DB99">
      <w:pPr>
        <w:topLinePunct/>
        <w:spacing w:line="40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报名咨询联系人：刘女士                 电话：028-81132550</w:t>
      </w:r>
    </w:p>
    <w:p w14:paraId="06695AC5">
      <w:pPr>
        <w:topLinePunct/>
        <w:spacing w:line="40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财务咨询联系人：艾女士                 电话：028-81131330</w:t>
      </w:r>
    </w:p>
    <w:p w14:paraId="12CBF769">
      <w:pPr>
        <w:topLinePunct/>
        <w:spacing w:line="40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项目咨询联系人：1.项目负责：张维,马树淋；2.技术审核：邹闻达；</w:t>
      </w:r>
    </w:p>
    <w:p w14:paraId="35DF2155">
      <w:pPr>
        <w:topLinePunct/>
        <w:spacing w:line="40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电话：1.项目负责：028-83413045；2.公司监察合规部（投诉、举报）电话：028-62306011</w:t>
      </w:r>
    </w:p>
    <w:p w14:paraId="4C0E7778">
      <w:pPr>
        <w:topLinePunct/>
        <w:spacing w:line="40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传    真：028－87651857</w:t>
      </w:r>
    </w:p>
    <w:p w14:paraId="25130701">
      <w:pPr>
        <w:spacing w:line="48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异议接收邮箱：</w:t>
      </w:r>
      <w:r>
        <w:fldChar w:fldCharType="begin"/>
      </w:r>
      <w:r>
        <w:instrText xml:space="preserve"> HYPERLINK "mailto:siqugongsi@163.com" </w:instrText>
      </w:r>
      <w:r>
        <w:fldChar w:fldCharType="separate"/>
      </w:r>
      <w:r>
        <w:rPr>
          <w:rStyle w:val="11"/>
          <w:rFonts w:hint="eastAsia" w:ascii="宋体" w:hAnsi="宋体" w:cs="宋体"/>
          <w:bCs/>
          <w:color w:val="auto"/>
          <w:sz w:val="24"/>
          <w:u w:val="none"/>
        </w:rPr>
        <w:t>siqugongsi@163.com</w:t>
      </w:r>
      <w:r>
        <w:rPr>
          <w:rStyle w:val="11"/>
          <w:rFonts w:hint="eastAsia" w:ascii="宋体" w:hAnsi="宋体" w:cs="宋体"/>
          <w:bCs/>
          <w:color w:val="auto"/>
          <w:sz w:val="24"/>
          <w:u w:val="none"/>
        </w:rPr>
        <w:fldChar w:fldCharType="end"/>
      </w:r>
      <w:r>
        <w:rPr>
          <w:rFonts w:ascii="宋体" w:hAnsi="宋体"/>
          <w:szCs w:val="21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179" w:bottom="1440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3B61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2DD4F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D4213"/>
    <w:multiLevelType w:val="singleLevel"/>
    <w:tmpl w:val="7F5D421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MTFjNDNiNzM3ZjFhY2U2Njc3ZmQxNzEyYmUyY2UifQ=="/>
  </w:docVars>
  <w:rsids>
    <w:rsidRoot w:val="00000000"/>
    <w:rsid w:val="016261B2"/>
    <w:rsid w:val="05526D88"/>
    <w:rsid w:val="05571F68"/>
    <w:rsid w:val="05796B04"/>
    <w:rsid w:val="07383744"/>
    <w:rsid w:val="09057F6C"/>
    <w:rsid w:val="0E9651B1"/>
    <w:rsid w:val="0F2B3CE7"/>
    <w:rsid w:val="0F4224C1"/>
    <w:rsid w:val="10F36FE9"/>
    <w:rsid w:val="111E5A3E"/>
    <w:rsid w:val="11556343"/>
    <w:rsid w:val="15612611"/>
    <w:rsid w:val="181450A4"/>
    <w:rsid w:val="199C7AF2"/>
    <w:rsid w:val="1AE259D8"/>
    <w:rsid w:val="1D646753"/>
    <w:rsid w:val="1E862462"/>
    <w:rsid w:val="1EA51507"/>
    <w:rsid w:val="20B33D43"/>
    <w:rsid w:val="20B83AF7"/>
    <w:rsid w:val="21972DD9"/>
    <w:rsid w:val="224C1BBF"/>
    <w:rsid w:val="231A30F0"/>
    <w:rsid w:val="255C24B7"/>
    <w:rsid w:val="27063548"/>
    <w:rsid w:val="27343A60"/>
    <w:rsid w:val="2E114C7E"/>
    <w:rsid w:val="2E6D7F83"/>
    <w:rsid w:val="2E754879"/>
    <w:rsid w:val="2F470CA4"/>
    <w:rsid w:val="30C22B83"/>
    <w:rsid w:val="32D6540B"/>
    <w:rsid w:val="336E46BC"/>
    <w:rsid w:val="34582839"/>
    <w:rsid w:val="35C8669A"/>
    <w:rsid w:val="391E593A"/>
    <w:rsid w:val="39691347"/>
    <w:rsid w:val="3ACB5527"/>
    <w:rsid w:val="3F0D6C18"/>
    <w:rsid w:val="404228F2"/>
    <w:rsid w:val="42F826BC"/>
    <w:rsid w:val="437564F6"/>
    <w:rsid w:val="46755D88"/>
    <w:rsid w:val="46C95B1B"/>
    <w:rsid w:val="49464F44"/>
    <w:rsid w:val="4C687B84"/>
    <w:rsid w:val="4C8E75DC"/>
    <w:rsid w:val="4D1A0F3A"/>
    <w:rsid w:val="4D1C13E2"/>
    <w:rsid w:val="4DFB1F70"/>
    <w:rsid w:val="4F9A08E7"/>
    <w:rsid w:val="51235634"/>
    <w:rsid w:val="5615700E"/>
    <w:rsid w:val="56287062"/>
    <w:rsid w:val="58BC7258"/>
    <w:rsid w:val="590C7CEE"/>
    <w:rsid w:val="59171FE7"/>
    <w:rsid w:val="5A314BDE"/>
    <w:rsid w:val="5C3C42F2"/>
    <w:rsid w:val="5C5C635F"/>
    <w:rsid w:val="5D881E34"/>
    <w:rsid w:val="60A753B4"/>
    <w:rsid w:val="627A35A1"/>
    <w:rsid w:val="637E778F"/>
    <w:rsid w:val="63AE011A"/>
    <w:rsid w:val="664E1916"/>
    <w:rsid w:val="68157B5B"/>
    <w:rsid w:val="68CD2DF1"/>
    <w:rsid w:val="68E91C94"/>
    <w:rsid w:val="6A0E2BAB"/>
    <w:rsid w:val="6A60030A"/>
    <w:rsid w:val="6AAC08D9"/>
    <w:rsid w:val="6B811AA8"/>
    <w:rsid w:val="6C025FAF"/>
    <w:rsid w:val="6C9C57A0"/>
    <w:rsid w:val="6D404650"/>
    <w:rsid w:val="6DA415FE"/>
    <w:rsid w:val="6E3131D0"/>
    <w:rsid w:val="70375F94"/>
    <w:rsid w:val="742E5144"/>
    <w:rsid w:val="76F97890"/>
    <w:rsid w:val="78805D14"/>
    <w:rsid w:val="78E27994"/>
    <w:rsid w:val="7EFD16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napToGrid w:val="0"/>
      <w:spacing w:line="440" w:lineRule="exact"/>
    </w:pPr>
    <w:rPr>
      <w:rFonts w:ascii="Times New Roman" w:eastAsia="Times New Roman"/>
      <w:sz w:val="20"/>
    </w:rPr>
  </w:style>
  <w:style w:type="paragraph" w:styleId="3">
    <w:name w:val="Body Text Indent"/>
    <w:basedOn w:val="1"/>
    <w:next w:val="1"/>
    <w:autoRedefine/>
    <w:qFormat/>
    <w:uiPriority w:val="0"/>
    <w:pPr>
      <w:ind w:firstLine="630"/>
    </w:pPr>
    <w:rPr>
      <w:sz w:val="32"/>
    </w:rPr>
  </w:style>
  <w:style w:type="paragraph" w:styleId="4">
    <w:name w:val="Body Text Indent 2"/>
    <w:basedOn w:val="1"/>
    <w:autoRedefine/>
    <w:qFormat/>
    <w:uiPriority w:val="99"/>
    <w:pPr>
      <w:spacing w:after="120" w:line="480" w:lineRule="auto"/>
      <w:ind w:left="420" w:leftChars="200"/>
    </w:pPr>
    <w:rPr>
      <w:kern w:val="0"/>
      <w:sz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autoRedefine/>
    <w:unhideWhenUsed/>
    <w:qFormat/>
    <w:uiPriority w:val="99"/>
    <w:pPr>
      <w:spacing w:after="120" w:line="240" w:lineRule="auto"/>
      <w:ind w:left="420" w:leftChars="200" w:firstLine="420"/>
      <w:jc w:val="both"/>
    </w:pPr>
    <w:rPr>
      <w:color w:val="000000"/>
      <w:sz w:val="21"/>
      <w:szCs w:val="21"/>
    </w:rPr>
  </w:style>
  <w:style w:type="character" w:styleId="11">
    <w:name w:val="Hyperlink"/>
    <w:qFormat/>
    <w:uiPriority w:val="99"/>
    <w:rPr>
      <w:color w:val="0000FF"/>
      <w:u w:val="single"/>
    </w:rPr>
  </w:style>
  <w:style w:type="paragraph" w:customStyle="1" w:styleId="12">
    <w:name w:val="标题 5（有编号）（绿盟科技）"/>
    <w:basedOn w:val="1"/>
    <w:next w:val="13"/>
    <w:autoRedefine/>
    <w:qFormat/>
    <w:uiPriority w:val="0"/>
    <w:pPr>
      <w:keepNext/>
      <w:keepLines/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3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949</Words>
  <Characters>1198</Characters>
  <Lines>0</Lines>
  <Paragraphs>0</Paragraphs>
  <TotalTime>5</TotalTime>
  <ScaleCrop>false</ScaleCrop>
  <LinksUpToDate>false</LinksUpToDate>
  <CharactersWithSpaces>1279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cheer</cp:lastModifiedBy>
  <dcterms:modified xsi:type="dcterms:W3CDTF">2025-05-22T03:45:54Z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53C6BC5911FD42068E4CCBCF42B43D44_13</vt:lpwstr>
  </property>
  <property fmtid="{D5CDD505-2E9C-101B-9397-08002B2CF9AE}" pid="4" name="KSOTemplateDocerSaveRecord">
    <vt:lpwstr>eyJoZGlkIjoiZWZiNzIxZDMyNTFmMjUxMzk1NTIwMWFlZTMyOWYzMmMiLCJ1c2VySWQiOiI5ODIxNTU5MzQifQ==</vt:lpwstr>
  </property>
</Properties>
</file>