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成都粮食集团有限公司</w:t>
      </w:r>
    </w:p>
    <w:p>
      <w:pPr>
        <w:spacing w:line="600" w:lineRule="exact"/>
        <w:jc w:val="center"/>
        <w:rPr>
          <w:rFonts w:ascii="方正小标宋简体" w:hAnsi="Calibri" w:eastAsia="方正小标宋简体" w:cs="Times New Roman"/>
          <w:sz w:val="44"/>
          <w:szCs w:val="44"/>
        </w:rPr>
      </w:pPr>
      <w:bookmarkStart w:id="0" w:name="_Hlk67072875"/>
      <w:bookmarkStart w:id="1" w:name="_Hlk143683543"/>
      <w:r>
        <w:rPr>
          <w:rFonts w:hint="eastAsia" w:ascii="方正小标宋简体" w:hAnsi="方正小标宋简体" w:eastAsia="方正小标宋简体"/>
          <w:sz w:val="44"/>
          <w:szCs w:val="44"/>
        </w:rPr>
        <w:t>粮食接卸机具及质检设备</w:t>
      </w:r>
      <w:r>
        <w:rPr>
          <w:rFonts w:hint="eastAsia" w:ascii="方正小标宋简体" w:hAnsi="Calibri" w:eastAsia="方正小标宋简体" w:cs="Times New Roman"/>
          <w:sz w:val="44"/>
          <w:szCs w:val="44"/>
        </w:rPr>
        <w:t>采购项目</w:t>
      </w:r>
      <w:bookmarkEnd w:id="0"/>
    </w:p>
    <w:bookmarkEnd w:id="1"/>
    <w:p>
      <w:pPr>
        <w:spacing w:line="600" w:lineRule="exact"/>
        <w:jc w:val="center"/>
        <w:rPr>
          <w:rFonts w:ascii="方正小标宋简体" w:hAnsi="方正小标宋简体" w:eastAsia="方正小标宋简体"/>
          <w:sz w:val="44"/>
          <w:szCs w:val="44"/>
        </w:rPr>
      </w:pPr>
      <w:r>
        <w:rPr>
          <w:rFonts w:hint="eastAsia" w:ascii="方正小标宋简体" w:hAnsi="Calibri" w:eastAsia="方正小标宋简体" w:cs="Times New Roman"/>
          <w:sz w:val="44"/>
          <w:szCs w:val="44"/>
        </w:rPr>
        <w:t>比选公告</w:t>
      </w:r>
    </w:p>
    <w:p>
      <w:pPr>
        <w:keepNext/>
        <w:keepLines/>
        <w:spacing w:before="260" w:after="260" w:line="500" w:lineRule="exact"/>
        <w:ind w:firstLine="628"/>
        <w:jc w:val="center"/>
        <w:outlineLvl w:val="1"/>
        <w:rPr>
          <w:rFonts w:ascii="黑体" w:hAnsi="黑体" w:eastAsia="黑体" w:cs="Times New Roman"/>
          <w:b/>
          <w:sz w:val="32"/>
          <w:szCs w:val="32"/>
        </w:rPr>
      </w:pPr>
      <w:r>
        <w:rPr>
          <w:rFonts w:ascii="仿宋" w:hAnsi="仿宋" w:eastAsia="仿宋" w:cs="仿宋"/>
          <w:sz w:val="32"/>
          <w:szCs w:val="32"/>
        </w:rPr>
        <w:t xml:space="preserve"> </w:t>
      </w:r>
      <w:r>
        <w:rPr>
          <w:rFonts w:hint="eastAsia" w:ascii="黑体" w:hAnsi="黑体" w:eastAsia="黑体" w:cs="Times New Roman"/>
          <w:b/>
          <w:sz w:val="32"/>
          <w:szCs w:val="32"/>
        </w:rPr>
        <w:t>第一章 比选公告</w:t>
      </w:r>
    </w:p>
    <w:p>
      <w:pPr>
        <w:spacing w:line="580" w:lineRule="exact"/>
        <w:ind w:firstLine="640" w:firstLineChars="200"/>
        <w:rPr>
          <w:rFonts w:ascii="Times New Roman" w:hAnsi="Times New Roman" w:eastAsia="仿宋_GB2312" w:cs="Times New Roman"/>
          <w:sz w:val="32"/>
          <w:szCs w:val="32"/>
        </w:rPr>
      </w:pPr>
      <w:bookmarkStart w:id="2" w:name="_Hlk67072916"/>
      <w:r>
        <w:rPr>
          <w:rFonts w:ascii="Times New Roman" w:hAnsi="Times New Roman" w:eastAsia="仿宋_GB2312" w:cs="Times New Roman"/>
          <w:sz w:val="32"/>
          <w:szCs w:val="32"/>
        </w:rPr>
        <w:t>成都粮食集团有限公司</w:t>
      </w:r>
      <w:bookmarkEnd w:id="2"/>
      <w:r>
        <w:rPr>
          <w:rFonts w:ascii="Times New Roman" w:hAnsi="Times New Roman" w:eastAsia="仿宋_GB2312" w:cs="Times New Roman"/>
          <w:sz w:val="32"/>
          <w:szCs w:val="32"/>
        </w:rPr>
        <w:t xml:space="preserve">粮食接卸机具及质检设备采购项目采用自主公开比选的形式确定供应商，我公司真诚邀请有意愿参与本项目、满足我司要求的企业参与比选。 </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一、项目名称</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成都粮食集团有限公司粮食接卸机具及质检设备采购项目。</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二、项目服务地点：成都市青白江区粮仓路9号</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三、项目内容</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成都粮食集团有限公司粮食接卸机具及质检设备采购项目共2个包，其中</w:t>
      </w:r>
      <w:bookmarkStart w:id="3" w:name="_Hlk143676208"/>
      <w:r>
        <w:rPr>
          <w:rFonts w:ascii="Times New Roman" w:hAnsi="Times New Roman" w:eastAsia="仿宋_GB2312" w:cs="Times New Roman"/>
          <w:sz w:val="32"/>
          <w:szCs w:val="32"/>
        </w:rPr>
        <w:t>包1为采购粮食接卸机具：移动输送机2台、平行输送机2台</w:t>
      </w:r>
      <w:bookmarkEnd w:id="3"/>
      <w:r>
        <w:rPr>
          <w:rFonts w:ascii="Times New Roman" w:hAnsi="Times New Roman" w:eastAsia="仿宋_GB2312" w:cs="Times New Roman"/>
          <w:sz w:val="32"/>
          <w:szCs w:val="32"/>
        </w:rPr>
        <w:t>；包2为采购质检设备：</w:t>
      </w:r>
      <w:r>
        <w:rPr>
          <w:rFonts w:hint="eastAsia" w:ascii="Times New Roman" w:hAnsi="Times New Roman" w:eastAsia="仿宋_GB2312" w:cs="Times New Roman"/>
          <w:sz w:val="32"/>
          <w:szCs w:val="32"/>
        </w:rPr>
        <w:t>食品重金属快速检测仪（铅、镉、砷同测）</w:t>
      </w:r>
      <w:r>
        <w:rPr>
          <w:rFonts w:ascii="Times New Roman" w:hAnsi="Times New Roman" w:eastAsia="仿宋_GB2312" w:cs="Times New Roman"/>
          <w:sz w:val="32"/>
          <w:szCs w:val="32"/>
        </w:rPr>
        <w:t>2台、真菌毒素定量快速检测仪1</w:t>
      </w:r>
      <w:r>
        <w:rPr>
          <w:rFonts w:hint="eastAsia" w:ascii="Times New Roman" w:hAnsi="Times New Roman" w:eastAsia="仿宋_GB2312" w:cs="Times New Roman"/>
          <w:sz w:val="32"/>
          <w:szCs w:val="32"/>
        </w:rPr>
        <w:t>台</w:t>
      </w:r>
      <w:r>
        <w:rPr>
          <w:rFonts w:ascii="Times New Roman" w:hAnsi="Times New Roman" w:eastAsia="仿宋_GB2312" w:cs="Times New Roman"/>
          <w:sz w:val="32"/>
          <w:szCs w:val="32"/>
        </w:rPr>
        <w:t>、砻谷机2台。2个包的机具、设备具体性能参数详见比选文件第三章“采购需求及要求”。</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每个比选申请人最多可参与1个包的比选申请；每个比选申请人允许中1个包。</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四、本项目控制价：（1）包1采购粮食接卸机具：移动输送机2台、平行输送机2台，采购控制价</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73万元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含）</w:t>
      </w:r>
      <w:r>
        <w:rPr>
          <w:rFonts w:ascii="Times New Roman" w:hAnsi="Times New Roman" w:eastAsia="仿宋_GB2312" w:cs="Times New Roman"/>
          <w:sz w:val="32"/>
          <w:szCs w:val="32"/>
        </w:rPr>
        <w:t>；包2采购质检设备：</w:t>
      </w:r>
      <w:r>
        <w:rPr>
          <w:rFonts w:hint="eastAsia" w:ascii="Times New Roman" w:hAnsi="Times New Roman" w:eastAsia="仿宋_GB2312" w:cs="Times New Roman"/>
          <w:sz w:val="32"/>
          <w:szCs w:val="32"/>
        </w:rPr>
        <w:t>食品重金属快速检测仪器</w:t>
      </w:r>
      <w:r>
        <w:rPr>
          <w:rFonts w:ascii="Times New Roman" w:hAnsi="Times New Roman" w:eastAsia="仿宋_GB2312" w:cs="Times New Roman"/>
          <w:sz w:val="32"/>
          <w:szCs w:val="32"/>
        </w:rPr>
        <w:t>2台、真菌毒素定量快速检测仪1台、砻谷机2台，采购控制价35.03万元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含）</w:t>
      </w:r>
      <w:r>
        <w:rPr>
          <w:rFonts w:ascii="Times New Roman" w:hAnsi="Times New Roman" w:eastAsia="仿宋_GB2312" w:cs="Times New Roman"/>
          <w:sz w:val="32"/>
          <w:szCs w:val="32"/>
        </w:rPr>
        <w:t>。</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超过采购控制价的比选申请无效，按作废处理。</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五、比选申请人资格</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比选申请人必须具有独立的法人资格；</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具有企业法人营业执照、组织机构代码证、一般纳税人资质，能够开具增值税专用发票。参与包1比选的比选申请人营业执照经营范围应包括：粮食机械或相关设备生产或销售；参与包2比选的比选申请人营业执照经营范围应包括：检化验相关仪器、设备生产或销售。</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3.比选申请人在近三年内有过相关机具、设备的销售业绩，并在比选申请文件中提供相关业绩证明。</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本项目不接受联合体投标。</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六、比选时间、地址</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比选评审时间：2023年</w:t>
      </w:r>
      <w:r>
        <w:rPr>
          <w:rFonts w:hint="eastAsia" w:ascii="Times New Roman" w:hAnsi="Times New Roman" w:eastAsia="仿宋_GB2312" w:cs="Times New Roman"/>
          <w:sz w:val="32"/>
          <w:szCs w:val="32"/>
          <w:lang w:eastAsia="zh-CN"/>
        </w:rPr>
        <w:t>9月12日</w:t>
      </w:r>
      <w:r>
        <w:rPr>
          <w:rFonts w:ascii="Times New Roman" w:hAnsi="Times New Roman" w:eastAsia="仿宋_GB2312" w:cs="Times New Roman"/>
          <w:sz w:val="32"/>
          <w:szCs w:val="32"/>
        </w:rPr>
        <w:t>，10时00分</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比选申请文件递交地点：成都市武侯区天府大道北段28号茂业中心5楼5F成都粮食集团有限公司</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3.比选申请截止时间：2023年</w:t>
      </w:r>
      <w:r>
        <w:rPr>
          <w:rFonts w:hint="eastAsia" w:ascii="Times New Roman" w:hAnsi="Times New Roman" w:eastAsia="仿宋_GB2312" w:cs="Times New Roman"/>
          <w:sz w:val="32"/>
          <w:szCs w:val="32"/>
          <w:lang w:eastAsia="zh-CN"/>
        </w:rPr>
        <w:t>9月12日</w:t>
      </w:r>
      <w:r>
        <w:rPr>
          <w:rFonts w:ascii="Times New Roman" w:hAnsi="Times New Roman" w:eastAsia="仿宋_GB2312" w:cs="Times New Roman"/>
          <w:sz w:val="32"/>
          <w:szCs w:val="32"/>
        </w:rPr>
        <w:t>，10时00分</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七、比选文件获取：</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1.申请人可在成都益民投资集团有限公司官方网站（http://www.ymtzjt.com）通知公告栏免费下载比选文件。 </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2.凡有意参加比选竞争、符合第五条“比选申请人资格”并同意接受本公告附件中拟定合同文本全部条款的申请人，请自发出比选公告之时起至2023年</w:t>
      </w:r>
      <w:r>
        <w:rPr>
          <w:rFonts w:hint="eastAsia" w:ascii="Times New Roman" w:hAnsi="Times New Roman" w:eastAsia="仿宋_GB2312" w:cs="Times New Roman"/>
          <w:sz w:val="32"/>
          <w:szCs w:val="32"/>
          <w:lang w:eastAsia="zh-CN"/>
        </w:rPr>
        <w:t>9月12日</w:t>
      </w:r>
      <w:r>
        <w:rPr>
          <w:rFonts w:ascii="Times New Roman" w:hAnsi="Times New Roman" w:eastAsia="仿宋_GB2312" w:cs="Times New Roman"/>
          <w:sz w:val="32"/>
          <w:szCs w:val="32"/>
        </w:rPr>
        <w:t>上午10时00分(比选申请截止时间)，在比选人指定地点提交比选申请文件。逾期送达</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未送达指定地点</w:t>
      </w:r>
      <w:r>
        <w:rPr>
          <w:rFonts w:hint="eastAsia" w:ascii="Times New Roman" w:hAnsi="Times New Roman" w:eastAsia="仿宋_GB2312" w:cs="Times New Roman"/>
          <w:sz w:val="32"/>
          <w:szCs w:val="32"/>
        </w:rPr>
        <w:t>、未密封</w:t>
      </w:r>
      <w:r>
        <w:rPr>
          <w:rFonts w:ascii="Times New Roman" w:hAnsi="Times New Roman" w:eastAsia="仿宋_GB2312" w:cs="Times New Roman"/>
          <w:sz w:val="32"/>
          <w:szCs w:val="32"/>
        </w:rPr>
        <w:t>的比选申请文件，采购人不予受理。</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八、联系方法：</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采购人：成都粮食集团有限公司</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联系地址：成都市武侯区天府大道北段28号茂业中心5楼5F成都粮食集团有限公司</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邮政编码：610041</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联系人：胡先生       联系电话： 028-84437567</w:t>
      </w:r>
    </w:p>
    <w:p>
      <w:pPr>
        <w:widowControl/>
        <w:jc w:val="left"/>
        <w:rPr>
          <w:rFonts w:ascii="Times New Roman" w:hAnsi="Times New Roman" w:eastAsia="黑体" w:cs="Times New Roman"/>
          <w:b/>
          <w:sz w:val="28"/>
          <w:szCs w:val="28"/>
        </w:rPr>
      </w:pPr>
      <w:r>
        <w:rPr>
          <w:rFonts w:ascii="Times New Roman" w:hAnsi="Times New Roman" w:eastAsia="黑体" w:cs="Times New Roman"/>
          <w:b/>
          <w:sz w:val="28"/>
          <w:szCs w:val="28"/>
        </w:rPr>
        <w:br w:type="page"/>
      </w:r>
    </w:p>
    <w:p>
      <w:pPr>
        <w:keepNext/>
        <w:keepLines/>
        <w:spacing w:before="260" w:after="260" w:line="500" w:lineRule="exact"/>
        <w:ind w:firstLine="628"/>
        <w:jc w:val="center"/>
        <w:outlineLvl w:val="1"/>
        <w:rPr>
          <w:rFonts w:ascii="黑体" w:hAnsi="黑体" w:eastAsia="黑体" w:cs="Times New Roman"/>
          <w:b/>
          <w:sz w:val="28"/>
          <w:szCs w:val="28"/>
        </w:rPr>
      </w:pPr>
      <w:r>
        <w:rPr>
          <w:rFonts w:hint="eastAsia" w:ascii="黑体" w:hAnsi="黑体" w:eastAsia="黑体" w:cs="Times New Roman"/>
          <w:b/>
          <w:sz w:val="28"/>
          <w:szCs w:val="28"/>
        </w:rPr>
        <w:t>第二章 比选申请人须知前附表</w:t>
      </w:r>
    </w:p>
    <w:tbl>
      <w:tblPr>
        <w:tblStyle w:val="16"/>
        <w:tblW w:w="93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80"/>
        <w:gridCol w:w="6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20" w:type="dxa"/>
            <w:vAlign w:val="center"/>
          </w:tcPr>
          <w:p>
            <w:pPr>
              <w:spacing w:line="48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序号</w:t>
            </w:r>
          </w:p>
        </w:tc>
        <w:tc>
          <w:tcPr>
            <w:tcW w:w="1980" w:type="dxa"/>
            <w:vAlign w:val="center"/>
          </w:tcPr>
          <w:p>
            <w:pPr>
              <w:spacing w:line="480" w:lineRule="exact"/>
              <w:ind w:firstLine="540" w:firstLineChars="225"/>
              <w:rPr>
                <w:rFonts w:ascii="仿宋_GB2312" w:hAnsi="宋体" w:eastAsia="仿宋_GB2312" w:cs="Times New Roman"/>
                <w:sz w:val="24"/>
                <w:szCs w:val="24"/>
              </w:rPr>
            </w:pPr>
            <w:r>
              <w:rPr>
                <w:rFonts w:hint="eastAsia" w:ascii="仿宋_GB2312" w:hAnsi="宋体" w:eastAsia="仿宋_GB2312" w:cs="Times New Roman"/>
                <w:sz w:val="24"/>
                <w:szCs w:val="24"/>
              </w:rPr>
              <w:t>内容</w:t>
            </w:r>
          </w:p>
        </w:tc>
        <w:tc>
          <w:tcPr>
            <w:tcW w:w="6645" w:type="dxa"/>
            <w:vAlign w:val="center"/>
          </w:tcPr>
          <w:p>
            <w:pPr>
              <w:spacing w:line="480" w:lineRule="exact"/>
              <w:ind w:firstLine="1500" w:firstLineChars="625"/>
              <w:rPr>
                <w:rFonts w:ascii="仿宋_GB2312" w:hAnsi="宋体" w:eastAsia="仿宋_GB2312" w:cs="Times New Roman"/>
                <w:sz w:val="24"/>
                <w:szCs w:val="24"/>
              </w:rPr>
            </w:pPr>
            <w:r>
              <w:rPr>
                <w:rFonts w:hint="eastAsia" w:ascii="仿宋_GB2312" w:hAnsi="宋体" w:eastAsia="仿宋_GB2312" w:cs="Times New Roman"/>
                <w:sz w:val="24"/>
                <w:szCs w:val="24"/>
              </w:rPr>
              <w:t>说 明 与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20" w:type="dxa"/>
            <w:vAlign w:val="center"/>
          </w:tcPr>
          <w:p>
            <w:pPr>
              <w:spacing w:line="48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1</w:t>
            </w:r>
          </w:p>
        </w:tc>
        <w:tc>
          <w:tcPr>
            <w:tcW w:w="1980" w:type="dxa"/>
            <w:vAlign w:val="center"/>
          </w:tcPr>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采购人</w:t>
            </w:r>
          </w:p>
        </w:tc>
        <w:tc>
          <w:tcPr>
            <w:tcW w:w="6645" w:type="dxa"/>
            <w:vAlign w:val="center"/>
          </w:tcPr>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成都粮食集团有限公司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20" w:type="dxa"/>
            <w:vAlign w:val="center"/>
          </w:tcPr>
          <w:p>
            <w:pPr>
              <w:spacing w:line="48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2</w:t>
            </w:r>
          </w:p>
        </w:tc>
        <w:tc>
          <w:tcPr>
            <w:tcW w:w="1980" w:type="dxa"/>
            <w:vAlign w:val="center"/>
          </w:tcPr>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项目名称</w:t>
            </w:r>
          </w:p>
        </w:tc>
        <w:tc>
          <w:tcPr>
            <w:tcW w:w="6645" w:type="dxa"/>
            <w:vAlign w:val="center"/>
          </w:tcPr>
          <w:p>
            <w:pPr>
              <w:spacing w:line="48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粮食接卸机具及质检设备采购项目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20" w:type="dxa"/>
            <w:vAlign w:val="center"/>
          </w:tcPr>
          <w:p>
            <w:pPr>
              <w:spacing w:line="48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3</w:t>
            </w:r>
          </w:p>
        </w:tc>
        <w:tc>
          <w:tcPr>
            <w:tcW w:w="1980" w:type="dxa"/>
            <w:vAlign w:val="center"/>
          </w:tcPr>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项目性质</w:t>
            </w:r>
          </w:p>
        </w:tc>
        <w:tc>
          <w:tcPr>
            <w:tcW w:w="6645" w:type="dxa"/>
            <w:vAlign w:val="center"/>
          </w:tcPr>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采购类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20" w:type="dxa"/>
            <w:vAlign w:val="center"/>
          </w:tcPr>
          <w:p>
            <w:pPr>
              <w:spacing w:line="48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4</w:t>
            </w:r>
          </w:p>
        </w:tc>
        <w:tc>
          <w:tcPr>
            <w:tcW w:w="1980" w:type="dxa"/>
            <w:vAlign w:val="center"/>
          </w:tcPr>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资金来源</w:t>
            </w:r>
          </w:p>
        </w:tc>
        <w:tc>
          <w:tcPr>
            <w:tcW w:w="6645" w:type="dxa"/>
            <w:vAlign w:val="center"/>
          </w:tcPr>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 xml:space="preserve">□财政投资  </w:t>
            </w:r>
            <w:r>
              <w:rPr>
                <w:rFonts w:hint="eastAsia" w:ascii="仿宋_GB2312" w:hAnsi="宋体" w:eastAsia="仿宋_GB2312" w:cs="Times New Roman"/>
                <w:sz w:val="24"/>
                <w:szCs w:val="24"/>
              </w:rPr>
              <w:sym w:font="Wingdings" w:char="F0FE"/>
            </w:r>
            <w:r>
              <w:rPr>
                <w:rFonts w:hint="eastAsia" w:ascii="仿宋_GB2312" w:hAnsi="宋体" w:eastAsia="仿宋_GB2312" w:cs="Times New Roman"/>
                <w:sz w:val="24"/>
                <w:szCs w:val="24"/>
              </w:rPr>
              <w:t>采购人自筹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720" w:type="dxa"/>
            <w:vAlign w:val="center"/>
          </w:tcPr>
          <w:p>
            <w:pPr>
              <w:spacing w:line="480" w:lineRule="exact"/>
              <w:jc w:val="center"/>
              <w:rPr>
                <w:rFonts w:ascii="仿宋_GB2312" w:hAnsi="宋体" w:eastAsia="仿宋_GB2312" w:cs="Times New Roman"/>
                <w:sz w:val="24"/>
                <w:szCs w:val="24"/>
              </w:rPr>
            </w:pPr>
            <w:r>
              <w:rPr>
                <w:rFonts w:ascii="仿宋_GB2312" w:hAnsi="宋体" w:eastAsia="仿宋_GB2312" w:cs="Times New Roman"/>
                <w:sz w:val="24"/>
                <w:szCs w:val="24"/>
              </w:rPr>
              <w:t>5</w:t>
            </w:r>
          </w:p>
        </w:tc>
        <w:tc>
          <w:tcPr>
            <w:tcW w:w="1980" w:type="dxa"/>
            <w:vAlign w:val="center"/>
          </w:tcPr>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付款方式</w:t>
            </w:r>
          </w:p>
        </w:tc>
        <w:tc>
          <w:tcPr>
            <w:tcW w:w="6645" w:type="dxa"/>
            <w:vAlign w:val="center"/>
          </w:tcPr>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付款方式：</w:t>
            </w:r>
          </w:p>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包1、包2均为合同生效后采购人支付合同总金额的</w:t>
            </w:r>
            <w:r>
              <w:rPr>
                <w:rFonts w:ascii="仿宋_GB2312" w:hAnsi="宋体" w:eastAsia="仿宋_GB2312" w:cs="Times New Roman"/>
                <w:sz w:val="24"/>
                <w:szCs w:val="24"/>
              </w:rPr>
              <w:t>30%</w:t>
            </w:r>
            <w:r>
              <w:rPr>
                <w:rFonts w:hint="eastAsia" w:ascii="仿宋_GB2312" w:hAnsi="宋体" w:eastAsia="仿宋_GB2312" w:cs="Times New Roman"/>
                <w:sz w:val="24"/>
                <w:szCs w:val="24"/>
              </w:rPr>
              <w:t>作为</w:t>
            </w:r>
            <w:r>
              <w:rPr>
                <w:rFonts w:ascii="仿宋_GB2312" w:hAnsi="宋体" w:eastAsia="仿宋_GB2312" w:cs="Times New Roman"/>
                <w:sz w:val="24"/>
                <w:szCs w:val="24"/>
              </w:rPr>
              <w:t>预付款</w:t>
            </w:r>
            <w:r>
              <w:rPr>
                <w:rFonts w:hint="eastAsia" w:ascii="仿宋_GB2312" w:hAnsi="宋体" w:eastAsia="仿宋_GB2312" w:cs="Times New Roman"/>
                <w:sz w:val="24"/>
                <w:szCs w:val="24"/>
              </w:rPr>
              <w:t>；</w:t>
            </w:r>
            <w:r>
              <w:rPr>
                <w:rFonts w:ascii="仿宋_GB2312" w:hAnsi="宋体" w:eastAsia="仿宋_GB2312" w:cs="Times New Roman"/>
                <w:sz w:val="24"/>
                <w:szCs w:val="24"/>
              </w:rPr>
              <w:t>货到安装调试验收合格后，支付</w:t>
            </w:r>
            <w:r>
              <w:rPr>
                <w:rFonts w:hint="eastAsia" w:ascii="仿宋_GB2312" w:hAnsi="宋体" w:eastAsia="仿宋_GB2312" w:cs="Times New Roman"/>
                <w:sz w:val="24"/>
                <w:szCs w:val="24"/>
              </w:rPr>
              <w:t>至</w:t>
            </w:r>
            <w:r>
              <w:rPr>
                <w:rFonts w:ascii="仿宋_GB2312" w:hAnsi="宋体" w:eastAsia="仿宋_GB2312" w:cs="Times New Roman"/>
                <w:sz w:val="24"/>
                <w:szCs w:val="24"/>
              </w:rPr>
              <w:t>合同</w:t>
            </w:r>
            <w:r>
              <w:rPr>
                <w:rFonts w:hint="eastAsia" w:ascii="仿宋_GB2312" w:hAnsi="宋体" w:eastAsia="仿宋_GB2312" w:cs="Times New Roman"/>
                <w:sz w:val="24"/>
                <w:szCs w:val="24"/>
              </w:rPr>
              <w:t>总金额</w:t>
            </w:r>
            <w:r>
              <w:rPr>
                <w:rFonts w:ascii="仿宋_GB2312" w:hAnsi="宋体" w:eastAsia="仿宋_GB2312" w:cs="Times New Roman"/>
                <w:sz w:val="24"/>
                <w:szCs w:val="24"/>
              </w:rPr>
              <w:t>的95%</w:t>
            </w:r>
            <w:r>
              <w:rPr>
                <w:rFonts w:hint="eastAsia" w:ascii="仿宋_GB2312" w:hAnsi="宋体" w:eastAsia="仿宋_GB2312" w:cs="Times New Roman"/>
                <w:sz w:val="24"/>
                <w:szCs w:val="24"/>
              </w:rPr>
              <w:t>；剩余合同总金额的</w:t>
            </w:r>
            <w:r>
              <w:rPr>
                <w:rFonts w:ascii="仿宋_GB2312" w:hAnsi="宋体" w:eastAsia="仿宋_GB2312" w:cs="Times New Roman"/>
                <w:sz w:val="24"/>
                <w:szCs w:val="24"/>
              </w:rPr>
              <w:t>5%为质保金</w:t>
            </w:r>
            <w:r>
              <w:rPr>
                <w:rFonts w:hint="eastAsia" w:ascii="仿宋_GB2312" w:hAnsi="宋体" w:eastAsia="仿宋_GB2312" w:cs="Times New Roman"/>
                <w:sz w:val="24"/>
                <w:szCs w:val="24"/>
              </w:rPr>
              <w:t>，</w:t>
            </w:r>
            <w:r>
              <w:rPr>
                <w:rFonts w:ascii="仿宋_GB2312" w:hAnsi="宋体" w:eastAsia="仿宋_GB2312" w:cs="Times New Roman"/>
                <w:sz w:val="24"/>
                <w:szCs w:val="24"/>
              </w:rPr>
              <w:t>质保期满后无息支付。</w:t>
            </w:r>
          </w:p>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比选申请人提交的比选申请文件中如有关于付款条件的表述与比选文件规定不符，将被视为实质性不响应，将导致比选申请无效，按作废处理。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20" w:type="dxa"/>
            <w:vAlign w:val="center"/>
          </w:tcPr>
          <w:p>
            <w:pPr>
              <w:spacing w:line="48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6</w:t>
            </w:r>
          </w:p>
        </w:tc>
        <w:tc>
          <w:tcPr>
            <w:tcW w:w="1980" w:type="dxa"/>
            <w:vAlign w:val="center"/>
          </w:tcPr>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偏离</w:t>
            </w:r>
          </w:p>
        </w:tc>
        <w:tc>
          <w:tcPr>
            <w:tcW w:w="6645" w:type="dxa"/>
            <w:vAlign w:val="center"/>
          </w:tcPr>
          <w:p>
            <w:pPr>
              <w:spacing w:line="360" w:lineRule="auto"/>
              <w:contextualSpacing/>
              <w:rPr>
                <w:rFonts w:ascii="仿宋_GB2312" w:hAnsi="宋体" w:eastAsia="仿宋_GB2312" w:cs="Times New Roman"/>
                <w:sz w:val="24"/>
                <w:szCs w:val="24"/>
              </w:rPr>
            </w:pPr>
            <w:bookmarkStart w:id="4" w:name="PO_默认文件内容_22"/>
            <w:r>
              <w:rPr>
                <w:rFonts w:hint="eastAsia" w:ascii="仿宋_GB2312" w:hAnsi="宋体" w:eastAsia="仿宋_GB2312" w:cs="Times New Roman"/>
                <w:sz w:val="24"/>
                <w:szCs w:val="24"/>
              </w:rPr>
              <w:t>第三章第二部分中的“设备的主要参数要求”，带※为设备的重要参数不允许偏离</w:t>
            </w:r>
            <w:bookmarkEnd w:id="4"/>
            <w:r>
              <w:rPr>
                <w:rFonts w:hint="eastAsia" w:ascii="仿宋_GB2312" w:hAnsi="宋体"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20" w:type="dxa"/>
            <w:vAlign w:val="center"/>
          </w:tcPr>
          <w:p>
            <w:pPr>
              <w:spacing w:line="480" w:lineRule="exact"/>
              <w:jc w:val="center"/>
              <w:rPr>
                <w:rFonts w:ascii="仿宋_GB2312" w:hAnsi="宋体" w:eastAsia="仿宋_GB2312" w:cs="Times New Roman"/>
                <w:sz w:val="24"/>
                <w:szCs w:val="24"/>
              </w:rPr>
            </w:pPr>
            <w:r>
              <w:rPr>
                <w:rFonts w:ascii="仿宋_GB2312" w:hAnsi="宋体" w:eastAsia="仿宋_GB2312" w:cs="Times New Roman"/>
                <w:sz w:val="24"/>
                <w:szCs w:val="24"/>
              </w:rPr>
              <w:t>7</w:t>
            </w:r>
          </w:p>
        </w:tc>
        <w:tc>
          <w:tcPr>
            <w:tcW w:w="1980" w:type="dxa"/>
            <w:vAlign w:val="center"/>
          </w:tcPr>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联合体投标</w:t>
            </w:r>
          </w:p>
        </w:tc>
        <w:tc>
          <w:tcPr>
            <w:tcW w:w="6645" w:type="dxa"/>
            <w:vAlign w:val="center"/>
          </w:tcPr>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 xml:space="preserve">□允许  </w:t>
            </w:r>
            <w:r>
              <w:rPr>
                <w:rFonts w:hint="eastAsia" w:ascii="仿宋_GB2312" w:hAnsi="宋体" w:eastAsia="仿宋_GB2312" w:cs="Times New Roman"/>
                <w:sz w:val="24"/>
                <w:szCs w:val="24"/>
              </w:rPr>
              <w:sym w:font="Wingdings" w:char="F0FE"/>
            </w:r>
            <w:r>
              <w:rPr>
                <w:rFonts w:hint="eastAsia" w:ascii="仿宋_GB2312" w:hAnsi="宋体" w:eastAsia="仿宋_GB2312" w:cs="Times New Roman"/>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20" w:type="dxa"/>
            <w:vAlign w:val="center"/>
          </w:tcPr>
          <w:p>
            <w:pPr>
              <w:spacing w:line="480" w:lineRule="exact"/>
              <w:jc w:val="center"/>
              <w:rPr>
                <w:rFonts w:ascii="仿宋_GB2312" w:hAnsi="宋体" w:eastAsia="仿宋_GB2312" w:cs="Times New Roman"/>
                <w:sz w:val="24"/>
                <w:szCs w:val="24"/>
              </w:rPr>
            </w:pPr>
            <w:r>
              <w:rPr>
                <w:rFonts w:ascii="仿宋_GB2312" w:hAnsi="宋体" w:eastAsia="仿宋_GB2312" w:cs="Times New Roman"/>
                <w:sz w:val="24"/>
                <w:szCs w:val="24"/>
              </w:rPr>
              <w:t>8</w:t>
            </w:r>
          </w:p>
        </w:tc>
        <w:tc>
          <w:tcPr>
            <w:tcW w:w="1980" w:type="dxa"/>
            <w:vAlign w:val="center"/>
          </w:tcPr>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比选申请有效期</w:t>
            </w:r>
          </w:p>
        </w:tc>
        <w:tc>
          <w:tcPr>
            <w:tcW w:w="6645" w:type="dxa"/>
            <w:vAlign w:val="center"/>
          </w:tcPr>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比选评审后30天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20" w:type="dxa"/>
            <w:vAlign w:val="center"/>
          </w:tcPr>
          <w:p>
            <w:pPr>
              <w:spacing w:line="360" w:lineRule="auto"/>
              <w:contextualSpacing/>
              <w:rPr>
                <w:rFonts w:ascii="仿宋_GB2312" w:hAnsi="宋体" w:eastAsia="仿宋_GB2312" w:cs="Times New Roman"/>
                <w:sz w:val="24"/>
                <w:szCs w:val="24"/>
              </w:rPr>
            </w:pPr>
            <w:r>
              <w:rPr>
                <w:rFonts w:ascii="仿宋_GB2312" w:hAnsi="宋体" w:eastAsia="仿宋_GB2312" w:cs="Times New Roman"/>
                <w:sz w:val="24"/>
                <w:szCs w:val="24"/>
              </w:rPr>
              <w:t>9</w:t>
            </w:r>
          </w:p>
        </w:tc>
        <w:tc>
          <w:tcPr>
            <w:tcW w:w="1980" w:type="dxa"/>
            <w:vAlign w:val="center"/>
          </w:tcPr>
          <w:p>
            <w:pPr>
              <w:spacing w:line="360" w:lineRule="auto"/>
              <w:contextualSpacing/>
              <w:rPr>
                <w:rFonts w:ascii="仿宋_GB2312" w:hAnsi="宋体" w:eastAsia="仿宋_GB2312" w:cs="Times New Roman"/>
                <w:sz w:val="24"/>
                <w:szCs w:val="24"/>
              </w:rPr>
            </w:pPr>
            <w:r>
              <w:rPr>
                <w:rFonts w:hint="eastAsia" w:ascii="仿宋_GB2312" w:hAnsi="宋体" w:eastAsia="仿宋_GB2312" w:cs="Times New Roman"/>
                <w:sz w:val="24"/>
                <w:szCs w:val="24"/>
              </w:rPr>
              <w:t>供货周期</w:t>
            </w:r>
          </w:p>
        </w:tc>
        <w:tc>
          <w:tcPr>
            <w:tcW w:w="6645" w:type="dxa"/>
            <w:vAlign w:val="center"/>
          </w:tcPr>
          <w:p>
            <w:pPr>
              <w:spacing w:line="360" w:lineRule="auto"/>
              <w:contextualSpacing/>
              <w:rPr>
                <w:rFonts w:ascii="仿宋_GB2312" w:hAnsi="宋体" w:eastAsia="仿宋_GB2312" w:cs="Times New Roman"/>
                <w:sz w:val="24"/>
                <w:szCs w:val="24"/>
              </w:rPr>
            </w:pPr>
            <w:r>
              <w:rPr>
                <w:rFonts w:hint="eastAsia" w:ascii="仿宋_GB2312" w:hAnsi="宋体" w:eastAsia="仿宋_GB2312" w:cs="Times New Roman"/>
                <w:sz w:val="24"/>
                <w:szCs w:val="24"/>
              </w:rPr>
              <w:t>包1、包2均为合同生效后</w:t>
            </w:r>
            <w:r>
              <w:rPr>
                <w:rFonts w:ascii="仿宋_GB2312" w:hAnsi="宋体" w:eastAsia="仿宋_GB2312" w:cs="Times New Roman"/>
                <w:sz w:val="24"/>
                <w:szCs w:val="24"/>
              </w:rPr>
              <w:t>20</w:t>
            </w:r>
            <w:r>
              <w:rPr>
                <w:rFonts w:hint="eastAsia" w:ascii="仿宋_GB2312" w:hAnsi="宋体" w:eastAsia="仿宋_GB2312" w:cs="Times New Roman"/>
                <w:sz w:val="24"/>
                <w:szCs w:val="24"/>
              </w:rPr>
              <w:t>天（供货至采购人指定地点，并完成安装调试）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20" w:type="dxa"/>
            <w:vAlign w:val="center"/>
          </w:tcPr>
          <w:p>
            <w:pPr>
              <w:spacing w:line="480" w:lineRule="exact"/>
              <w:jc w:val="center"/>
              <w:rPr>
                <w:rFonts w:ascii="仿宋_GB2312" w:hAnsi="宋体" w:eastAsia="仿宋_GB2312" w:cs="Times New Roman"/>
                <w:sz w:val="24"/>
                <w:szCs w:val="24"/>
              </w:rPr>
            </w:pPr>
            <w:r>
              <w:rPr>
                <w:rFonts w:ascii="仿宋_GB2312" w:hAnsi="宋体" w:eastAsia="仿宋_GB2312" w:cs="Times New Roman"/>
                <w:sz w:val="24"/>
                <w:szCs w:val="24"/>
              </w:rPr>
              <w:t>10</w:t>
            </w:r>
          </w:p>
        </w:tc>
        <w:tc>
          <w:tcPr>
            <w:tcW w:w="1980" w:type="dxa"/>
            <w:vAlign w:val="center"/>
          </w:tcPr>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质保期</w:t>
            </w:r>
          </w:p>
        </w:tc>
        <w:tc>
          <w:tcPr>
            <w:tcW w:w="6645" w:type="dxa"/>
            <w:vAlign w:val="center"/>
          </w:tcPr>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供应商提供自货物验收合格之日起不少于</w:t>
            </w:r>
            <w:r>
              <w:rPr>
                <w:rFonts w:ascii="仿宋_GB2312" w:hAnsi="宋体" w:eastAsia="仿宋_GB2312" w:cs="Times New Roman"/>
                <w:b/>
                <w:bCs/>
                <w:sz w:val="24"/>
                <w:szCs w:val="24"/>
                <w:u w:val="single"/>
              </w:rPr>
              <w:t>1</w:t>
            </w:r>
            <w:r>
              <w:rPr>
                <w:rFonts w:hint="eastAsia" w:ascii="仿宋_GB2312" w:hAnsi="宋体" w:eastAsia="仿宋_GB2312" w:cs="Times New Roman"/>
                <w:sz w:val="24"/>
                <w:szCs w:val="24"/>
              </w:rPr>
              <w:t>年免费质量保证。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20" w:type="dxa"/>
            <w:vAlign w:val="center"/>
          </w:tcPr>
          <w:p>
            <w:pPr>
              <w:spacing w:line="480" w:lineRule="exact"/>
              <w:jc w:val="center"/>
              <w:rPr>
                <w:rFonts w:ascii="仿宋_GB2312" w:hAnsi="宋体" w:eastAsia="仿宋_GB2312" w:cs="Times New Roman"/>
                <w:sz w:val="24"/>
                <w:szCs w:val="24"/>
              </w:rPr>
            </w:pPr>
            <w:r>
              <w:rPr>
                <w:rFonts w:ascii="仿宋_GB2312" w:hAnsi="宋体" w:eastAsia="仿宋_GB2312" w:cs="Times New Roman"/>
                <w:sz w:val="24"/>
                <w:szCs w:val="24"/>
              </w:rPr>
              <w:t>11</w:t>
            </w:r>
          </w:p>
        </w:tc>
        <w:tc>
          <w:tcPr>
            <w:tcW w:w="1980" w:type="dxa"/>
            <w:vAlign w:val="center"/>
          </w:tcPr>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比选申请保证金金额</w:t>
            </w:r>
          </w:p>
        </w:tc>
        <w:tc>
          <w:tcPr>
            <w:tcW w:w="6645" w:type="dxa"/>
            <w:vAlign w:val="center"/>
          </w:tcPr>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20" w:type="dxa"/>
            <w:vAlign w:val="center"/>
          </w:tcPr>
          <w:p>
            <w:pPr>
              <w:spacing w:line="480" w:lineRule="exact"/>
              <w:jc w:val="center"/>
              <w:rPr>
                <w:rFonts w:ascii="仿宋_GB2312" w:hAnsi="宋体" w:eastAsia="仿宋_GB2312" w:cs="Times New Roman"/>
                <w:sz w:val="24"/>
                <w:szCs w:val="24"/>
              </w:rPr>
            </w:pPr>
            <w:r>
              <w:rPr>
                <w:rFonts w:ascii="仿宋_GB2312" w:hAnsi="宋体" w:eastAsia="仿宋_GB2312" w:cs="Times New Roman"/>
                <w:sz w:val="24"/>
                <w:szCs w:val="24"/>
              </w:rPr>
              <w:t>12</w:t>
            </w:r>
          </w:p>
        </w:tc>
        <w:tc>
          <w:tcPr>
            <w:tcW w:w="1980" w:type="dxa"/>
            <w:vAlign w:val="center"/>
          </w:tcPr>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勘察现场</w:t>
            </w:r>
          </w:p>
        </w:tc>
        <w:tc>
          <w:tcPr>
            <w:tcW w:w="6645" w:type="dxa"/>
            <w:vAlign w:val="center"/>
          </w:tcPr>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sym w:font="Wingdings" w:char="F0FE"/>
            </w:r>
            <w:r>
              <w:rPr>
                <w:rFonts w:hint="eastAsia" w:ascii="仿宋_GB2312" w:hAnsi="宋体" w:eastAsia="仿宋_GB2312" w:cs="Times New Roman"/>
                <w:sz w:val="24"/>
                <w:szCs w:val="24"/>
              </w:rPr>
              <w:t>自行勘察   □统一组织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20" w:type="dxa"/>
            <w:vAlign w:val="center"/>
          </w:tcPr>
          <w:p>
            <w:pPr>
              <w:spacing w:line="48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1</w:t>
            </w:r>
            <w:r>
              <w:rPr>
                <w:rFonts w:ascii="仿宋_GB2312" w:hAnsi="宋体" w:eastAsia="仿宋_GB2312" w:cs="Times New Roman"/>
                <w:sz w:val="24"/>
                <w:szCs w:val="24"/>
              </w:rPr>
              <w:t>3</w:t>
            </w:r>
          </w:p>
        </w:tc>
        <w:tc>
          <w:tcPr>
            <w:tcW w:w="1980" w:type="dxa"/>
            <w:vAlign w:val="center"/>
          </w:tcPr>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比选申请文件份数及要求</w:t>
            </w:r>
          </w:p>
        </w:tc>
        <w:tc>
          <w:tcPr>
            <w:tcW w:w="6645" w:type="dxa"/>
            <w:vAlign w:val="center"/>
          </w:tcPr>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纸质比选申请文件：1份，密封提交。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20" w:type="dxa"/>
            <w:vAlign w:val="center"/>
          </w:tcPr>
          <w:p>
            <w:pPr>
              <w:spacing w:line="48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1</w:t>
            </w:r>
            <w:r>
              <w:rPr>
                <w:rFonts w:ascii="仿宋_GB2312" w:hAnsi="宋体" w:eastAsia="仿宋_GB2312" w:cs="Times New Roman"/>
                <w:sz w:val="24"/>
                <w:szCs w:val="24"/>
              </w:rPr>
              <w:t>4</w:t>
            </w:r>
          </w:p>
        </w:tc>
        <w:tc>
          <w:tcPr>
            <w:tcW w:w="1980" w:type="dxa"/>
            <w:vAlign w:val="center"/>
          </w:tcPr>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接受答疑时间</w:t>
            </w:r>
          </w:p>
        </w:tc>
        <w:tc>
          <w:tcPr>
            <w:tcW w:w="6645" w:type="dxa"/>
            <w:vAlign w:val="center"/>
          </w:tcPr>
          <w:p>
            <w:pPr>
              <w:spacing w:line="480" w:lineRule="exact"/>
              <w:rPr>
                <w:rFonts w:ascii="仿宋_GB2312" w:hAnsi="宋体" w:eastAsia="仿宋_GB2312" w:cs="Times New Roman"/>
                <w:sz w:val="24"/>
                <w:szCs w:val="24"/>
              </w:rPr>
            </w:pPr>
            <w:r>
              <w:rPr>
                <w:rFonts w:ascii="仿宋_GB2312" w:hAnsi="宋体" w:eastAsia="仿宋_GB2312" w:cs="Times New Roman"/>
                <w:sz w:val="24"/>
                <w:szCs w:val="24"/>
              </w:rPr>
              <w:t>2023年</w:t>
            </w:r>
            <w:r>
              <w:rPr>
                <w:rFonts w:hint="eastAsia" w:ascii="仿宋_GB2312" w:hAnsi="宋体" w:eastAsia="仿宋_GB2312" w:cs="Times New Roman"/>
                <w:sz w:val="24"/>
                <w:szCs w:val="24"/>
                <w:lang w:eastAsia="zh-CN"/>
              </w:rPr>
              <w:t>9月11日</w:t>
            </w:r>
            <w:bookmarkStart w:id="39" w:name="_GoBack"/>
            <w:bookmarkEnd w:id="39"/>
            <w:r>
              <w:rPr>
                <w:rFonts w:ascii="仿宋_GB2312" w:hAnsi="宋体" w:eastAsia="仿宋_GB2312" w:cs="Times New Roman"/>
                <w:sz w:val="24"/>
                <w:szCs w:val="24"/>
              </w:rPr>
              <w:t>，10时00分</w:t>
            </w:r>
            <w:r>
              <w:rPr>
                <w:rFonts w:hint="eastAsia" w:ascii="仿宋_GB2312" w:hAnsi="宋体" w:eastAsia="仿宋_GB2312" w:cs="Times New Roman"/>
                <w:sz w:val="24"/>
                <w:szCs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20" w:type="dxa"/>
            <w:vAlign w:val="center"/>
          </w:tcPr>
          <w:p>
            <w:pPr>
              <w:spacing w:line="48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1</w:t>
            </w:r>
            <w:r>
              <w:rPr>
                <w:rFonts w:ascii="仿宋_GB2312" w:hAnsi="宋体" w:eastAsia="仿宋_GB2312" w:cs="Times New Roman"/>
                <w:sz w:val="24"/>
                <w:szCs w:val="24"/>
              </w:rPr>
              <w:t>5</w:t>
            </w:r>
          </w:p>
        </w:tc>
        <w:tc>
          <w:tcPr>
            <w:tcW w:w="1980" w:type="dxa"/>
            <w:vAlign w:val="center"/>
          </w:tcPr>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比选申请文件递交时间及地点</w:t>
            </w:r>
          </w:p>
        </w:tc>
        <w:tc>
          <w:tcPr>
            <w:tcW w:w="6645" w:type="dxa"/>
            <w:vAlign w:val="center"/>
          </w:tcPr>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比选申请文件递交截止时间：</w:t>
            </w:r>
            <w:r>
              <w:rPr>
                <w:rFonts w:ascii="仿宋_GB2312" w:hAnsi="宋体" w:eastAsia="仿宋_GB2312" w:cs="Times New Roman"/>
                <w:sz w:val="24"/>
                <w:szCs w:val="24"/>
              </w:rPr>
              <w:t>2023年</w:t>
            </w:r>
            <w:r>
              <w:rPr>
                <w:rFonts w:hint="eastAsia" w:ascii="仿宋_GB2312" w:hAnsi="宋体" w:eastAsia="仿宋_GB2312" w:cs="Times New Roman"/>
                <w:sz w:val="24"/>
                <w:szCs w:val="24"/>
                <w:lang w:eastAsia="zh-CN"/>
              </w:rPr>
              <w:t>9月12日</w:t>
            </w:r>
            <w:r>
              <w:rPr>
                <w:rFonts w:ascii="仿宋_GB2312" w:hAnsi="宋体" w:eastAsia="仿宋_GB2312" w:cs="Times New Roman"/>
                <w:sz w:val="24"/>
                <w:szCs w:val="24"/>
              </w:rPr>
              <w:t>，10时00分</w:t>
            </w:r>
          </w:p>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比选申请文件递交地点：成都市武侯区天府大道北段</w:t>
            </w:r>
            <w:r>
              <w:rPr>
                <w:rFonts w:ascii="仿宋_GB2312" w:hAnsi="宋体" w:eastAsia="仿宋_GB2312" w:cs="Times New Roman"/>
                <w:sz w:val="24"/>
                <w:szCs w:val="24"/>
              </w:rPr>
              <w:t>28号茂业中心5楼5F成都粮食集团有限公司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0" w:type="dxa"/>
            <w:vAlign w:val="center"/>
          </w:tcPr>
          <w:p>
            <w:pPr>
              <w:spacing w:line="480" w:lineRule="exact"/>
              <w:jc w:val="center"/>
              <w:rPr>
                <w:rFonts w:ascii="仿宋_GB2312" w:hAnsi="宋体" w:eastAsia="仿宋_GB2312" w:cs="Times New Roman"/>
                <w:sz w:val="24"/>
                <w:szCs w:val="24"/>
              </w:rPr>
            </w:pPr>
            <w:r>
              <w:rPr>
                <w:rFonts w:ascii="仿宋_GB2312" w:hAnsi="宋体" w:eastAsia="仿宋_GB2312" w:cs="Times New Roman"/>
                <w:sz w:val="24"/>
                <w:szCs w:val="24"/>
              </w:rPr>
              <w:t>16</w:t>
            </w:r>
          </w:p>
        </w:tc>
        <w:tc>
          <w:tcPr>
            <w:tcW w:w="1980" w:type="dxa"/>
            <w:vAlign w:val="center"/>
          </w:tcPr>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比选评审时间及地点</w:t>
            </w:r>
          </w:p>
        </w:tc>
        <w:tc>
          <w:tcPr>
            <w:tcW w:w="6645" w:type="dxa"/>
            <w:vAlign w:val="center"/>
          </w:tcPr>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比选评审时间：</w:t>
            </w:r>
            <w:r>
              <w:rPr>
                <w:rFonts w:ascii="仿宋_GB2312" w:hAnsi="宋体" w:eastAsia="仿宋_GB2312" w:cs="Times New Roman"/>
                <w:sz w:val="24"/>
                <w:szCs w:val="24"/>
              </w:rPr>
              <w:t>2023年</w:t>
            </w:r>
            <w:r>
              <w:rPr>
                <w:rFonts w:hint="eastAsia" w:ascii="仿宋_GB2312" w:hAnsi="宋体" w:eastAsia="仿宋_GB2312" w:cs="Times New Roman"/>
                <w:sz w:val="24"/>
                <w:szCs w:val="24"/>
                <w:lang w:eastAsia="zh-CN"/>
              </w:rPr>
              <w:t>9月12日</w:t>
            </w:r>
            <w:r>
              <w:rPr>
                <w:rFonts w:ascii="仿宋_GB2312" w:hAnsi="宋体" w:eastAsia="仿宋_GB2312" w:cs="Times New Roman"/>
                <w:sz w:val="24"/>
                <w:szCs w:val="24"/>
              </w:rPr>
              <w:t>，10时00分</w:t>
            </w:r>
          </w:p>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比选评审地点：成都市武侯区天府大道北段</w:t>
            </w:r>
            <w:r>
              <w:rPr>
                <w:rFonts w:ascii="仿宋_GB2312" w:hAnsi="宋体" w:eastAsia="仿宋_GB2312" w:cs="Times New Roman"/>
                <w:sz w:val="24"/>
                <w:szCs w:val="24"/>
              </w:rPr>
              <w:t>28号茂业中心5楼5F成都粮食集团有限公司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20" w:type="dxa"/>
            <w:vAlign w:val="center"/>
          </w:tcPr>
          <w:p>
            <w:pPr>
              <w:spacing w:line="480" w:lineRule="exact"/>
              <w:jc w:val="center"/>
              <w:rPr>
                <w:rFonts w:ascii="仿宋_GB2312" w:hAnsi="宋体" w:eastAsia="仿宋_GB2312" w:cs="Times New Roman"/>
                <w:sz w:val="24"/>
                <w:szCs w:val="24"/>
              </w:rPr>
            </w:pPr>
            <w:r>
              <w:rPr>
                <w:rFonts w:ascii="仿宋_GB2312" w:hAnsi="宋体" w:eastAsia="仿宋_GB2312" w:cs="Times New Roman"/>
                <w:sz w:val="24"/>
                <w:szCs w:val="24"/>
              </w:rPr>
              <w:t>17</w:t>
            </w:r>
          </w:p>
        </w:tc>
        <w:tc>
          <w:tcPr>
            <w:tcW w:w="1980" w:type="dxa"/>
            <w:vAlign w:val="center"/>
          </w:tcPr>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评审办法</w:t>
            </w:r>
          </w:p>
        </w:tc>
        <w:tc>
          <w:tcPr>
            <w:tcW w:w="6645" w:type="dxa"/>
            <w:vAlign w:val="center"/>
          </w:tcPr>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包1：经评审的最低投标价法</w:t>
            </w:r>
          </w:p>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包2：综合评分法</w:t>
            </w:r>
            <w:r>
              <w:rPr>
                <w:rFonts w:ascii="仿宋_GB2312" w:hAnsi="宋体" w:eastAsia="仿宋_GB2312"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20" w:type="dxa"/>
            <w:vAlign w:val="center"/>
          </w:tcPr>
          <w:p>
            <w:pPr>
              <w:spacing w:line="480" w:lineRule="exact"/>
              <w:jc w:val="center"/>
              <w:rPr>
                <w:rFonts w:ascii="仿宋_GB2312" w:hAnsi="宋体" w:eastAsia="仿宋_GB2312" w:cs="Times New Roman"/>
                <w:sz w:val="24"/>
                <w:szCs w:val="24"/>
              </w:rPr>
            </w:pPr>
            <w:r>
              <w:rPr>
                <w:rFonts w:ascii="仿宋_GB2312" w:hAnsi="宋体" w:eastAsia="仿宋_GB2312" w:cs="Times New Roman"/>
                <w:sz w:val="24"/>
                <w:szCs w:val="24"/>
              </w:rPr>
              <w:t>18</w:t>
            </w:r>
          </w:p>
        </w:tc>
        <w:tc>
          <w:tcPr>
            <w:tcW w:w="1980" w:type="dxa"/>
            <w:vAlign w:val="center"/>
          </w:tcPr>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履约保证金</w:t>
            </w:r>
          </w:p>
        </w:tc>
        <w:tc>
          <w:tcPr>
            <w:tcW w:w="6645" w:type="dxa"/>
            <w:vAlign w:val="center"/>
          </w:tcPr>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20" w:type="dxa"/>
            <w:vAlign w:val="center"/>
          </w:tcPr>
          <w:p>
            <w:pPr>
              <w:spacing w:line="48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1</w:t>
            </w:r>
            <w:r>
              <w:rPr>
                <w:rFonts w:ascii="仿宋_GB2312" w:hAnsi="宋体" w:eastAsia="仿宋_GB2312" w:cs="Times New Roman"/>
                <w:sz w:val="24"/>
                <w:szCs w:val="24"/>
              </w:rPr>
              <w:t>9</w:t>
            </w:r>
          </w:p>
        </w:tc>
        <w:tc>
          <w:tcPr>
            <w:tcW w:w="1980" w:type="dxa"/>
            <w:vAlign w:val="center"/>
          </w:tcPr>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比选控制价</w:t>
            </w:r>
          </w:p>
        </w:tc>
        <w:tc>
          <w:tcPr>
            <w:tcW w:w="6645" w:type="dxa"/>
            <w:vAlign w:val="center"/>
          </w:tcPr>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本项目比选控制价</w:t>
            </w:r>
          </w:p>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包1：9.</w:t>
            </w:r>
            <w:r>
              <w:rPr>
                <w:rFonts w:ascii="仿宋_GB2312" w:hAnsi="宋体" w:eastAsia="仿宋_GB2312" w:cs="Times New Roman"/>
                <w:sz w:val="24"/>
                <w:szCs w:val="24"/>
              </w:rPr>
              <w:t>73</w:t>
            </w:r>
            <w:r>
              <w:rPr>
                <w:rFonts w:hint="eastAsia" w:ascii="仿宋_GB2312" w:hAnsi="宋体" w:eastAsia="仿宋_GB2312" w:cs="Times New Roman"/>
                <w:sz w:val="24"/>
                <w:szCs w:val="24"/>
              </w:rPr>
              <w:t>万元</w:t>
            </w:r>
            <w:r>
              <w:rPr>
                <w:rFonts w:hint="eastAsia" w:ascii="仿宋_GB2312" w:hAnsi="宋体" w:eastAsia="仿宋_GB2312" w:cs="Times New Roman"/>
                <w:sz w:val="24"/>
                <w:szCs w:val="24"/>
                <w:lang w:eastAsia="zh-CN"/>
              </w:rPr>
              <w:t>（</w:t>
            </w:r>
            <w:r>
              <w:rPr>
                <w:rFonts w:hint="eastAsia" w:ascii="仿宋_GB2312" w:hAnsi="宋体" w:eastAsia="仿宋_GB2312" w:cs="Times New Roman"/>
                <w:sz w:val="24"/>
                <w:szCs w:val="24"/>
                <w:lang w:val="en-US" w:eastAsia="zh-CN"/>
              </w:rPr>
              <w:t>含）</w:t>
            </w:r>
            <w:r>
              <w:rPr>
                <w:rFonts w:hint="eastAsia" w:ascii="仿宋_GB2312" w:hAnsi="宋体" w:eastAsia="仿宋_GB2312" w:cs="Times New Roman"/>
                <w:sz w:val="24"/>
                <w:szCs w:val="24"/>
              </w:rPr>
              <w:t>；包2：</w:t>
            </w:r>
            <w:r>
              <w:rPr>
                <w:rFonts w:ascii="仿宋_GB2312" w:hAnsi="宋体" w:eastAsia="仿宋_GB2312" w:cs="Times New Roman"/>
                <w:sz w:val="24"/>
                <w:szCs w:val="24"/>
              </w:rPr>
              <w:t>35.03</w:t>
            </w:r>
            <w:r>
              <w:rPr>
                <w:rFonts w:hint="eastAsia" w:ascii="仿宋_GB2312" w:hAnsi="宋体" w:eastAsia="仿宋_GB2312" w:cs="Times New Roman"/>
                <w:sz w:val="24"/>
                <w:szCs w:val="24"/>
              </w:rPr>
              <w:t>万元</w:t>
            </w:r>
            <w:r>
              <w:rPr>
                <w:rFonts w:hint="eastAsia" w:ascii="仿宋_GB2312" w:hAnsi="宋体" w:eastAsia="仿宋_GB2312" w:cs="Times New Roman"/>
                <w:sz w:val="24"/>
                <w:szCs w:val="24"/>
                <w:lang w:eastAsia="zh-CN"/>
              </w:rPr>
              <w:t>（</w:t>
            </w:r>
            <w:r>
              <w:rPr>
                <w:rFonts w:hint="eastAsia" w:ascii="仿宋_GB2312" w:hAnsi="宋体" w:eastAsia="仿宋_GB2312" w:cs="Times New Roman"/>
                <w:sz w:val="24"/>
                <w:szCs w:val="24"/>
                <w:lang w:val="en-US" w:eastAsia="zh-CN"/>
              </w:rPr>
              <w:t>含）</w:t>
            </w:r>
            <w:r>
              <w:rPr>
                <w:rFonts w:hint="eastAsia" w:ascii="仿宋_GB2312" w:hAnsi="宋体" w:eastAsia="仿宋_GB2312" w:cs="Times New Roman"/>
                <w:sz w:val="24"/>
                <w:szCs w:val="24"/>
              </w:rPr>
              <w:t>。</w:t>
            </w:r>
          </w:p>
          <w:p>
            <w:pPr>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超过比选控制价的报价无效，按作废处理。</w:t>
            </w:r>
          </w:p>
        </w:tc>
        <w:bookmarkStart w:id="5" w:name="_Hlt509650027"/>
        <w:bookmarkStart w:id="6" w:name="_Hlt519045778"/>
      </w:tr>
      <w:bookmarkEnd w:id="5"/>
      <w:bookmarkEnd w:id="6"/>
    </w:tbl>
    <w:p>
      <w:pPr>
        <w:widowControl/>
        <w:jc w:val="left"/>
        <w:rPr>
          <w:rFonts w:ascii="黑体" w:hAnsi="黑体" w:eastAsia="黑体" w:cs="Times New Roman"/>
          <w:b/>
          <w:sz w:val="28"/>
          <w:szCs w:val="28"/>
        </w:rPr>
      </w:pPr>
      <w:r>
        <w:rPr>
          <w:rFonts w:ascii="黑体" w:hAnsi="黑体" w:eastAsia="黑体" w:cs="Times New Roman"/>
          <w:b/>
          <w:sz w:val="28"/>
          <w:szCs w:val="28"/>
        </w:rPr>
        <w:br w:type="page"/>
      </w:r>
    </w:p>
    <w:p>
      <w:pPr>
        <w:keepNext/>
        <w:keepLines/>
        <w:spacing w:before="260" w:after="260" w:line="500" w:lineRule="exact"/>
        <w:ind w:firstLine="628"/>
        <w:jc w:val="center"/>
        <w:outlineLvl w:val="1"/>
        <w:rPr>
          <w:rFonts w:ascii="黑体" w:hAnsi="黑体" w:eastAsia="黑体" w:cs="Times New Roman"/>
          <w:b/>
          <w:sz w:val="28"/>
          <w:szCs w:val="28"/>
        </w:rPr>
      </w:pPr>
      <w:r>
        <w:rPr>
          <w:rFonts w:hint="eastAsia" w:ascii="黑体" w:hAnsi="黑体" w:eastAsia="黑体" w:cs="Times New Roman"/>
          <w:b/>
          <w:sz w:val="28"/>
          <w:szCs w:val="28"/>
        </w:rPr>
        <w:t>第三章 采购需求及要求</w:t>
      </w:r>
    </w:p>
    <w:p>
      <w:pPr>
        <w:spacing w:line="52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成都粮食集团有限公司粮食接卸机具及质检设备采购项目共2个包，其中包1为采购粮食接卸机具：移动输送机2台、平行输送机2台；包2为采购质检设备：</w:t>
      </w:r>
      <w:r>
        <w:rPr>
          <w:rFonts w:hint="eastAsia" w:ascii="Times New Roman" w:hAnsi="Times New Roman" w:eastAsia="仿宋_GB2312" w:cs="Times New Roman"/>
          <w:sz w:val="28"/>
          <w:szCs w:val="28"/>
        </w:rPr>
        <w:t>食品重金属快速检测仪器</w:t>
      </w:r>
      <w:r>
        <w:rPr>
          <w:rFonts w:ascii="Times New Roman" w:hAnsi="Times New Roman" w:eastAsia="仿宋_GB2312" w:cs="Times New Roman"/>
          <w:sz w:val="28"/>
          <w:szCs w:val="28"/>
        </w:rPr>
        <w:t>2台、真菌毒素定量快速检测仪1台、砻谷机2台。</w:t>
      </w:r>
    </w:p>
    <w:p>
      <w:pPr>
        <w:spacing w:line="52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比选申请人需提供同等或高于参考品牌的设备(如有要求)，如选择其它品牌，必须得到采购人的认可。</w:t>
      </w:r>
    </w:p>
    <w:p>
      <w:pPr>
        <w:spacing w:line="590" w:lineRule="exact"/>
        <w:ind w:firstLine="562" w:firstLineChars="200"/>
        <w:rPr>
          <w:rFonts w:ascii="仿宋_GB2312" w:hAnsi="宋体" w:eastAsia="仿宋_GB2312" w:cs="Times New Roman"/>
          <w:b/>
          <w:sz w:val="28"/>
          <w:szCs w:val="28"/>
        </w:rPr>
      </w:pPr>
      <w:r>
        <w:rPr>
          <w:rFonts w:hint="eastAsia" w:ascii="仿宋_GB2312" w:hAnsi="宋体" w:eastAsia="仿宋_GB2312" w:cs="Times New Roman"/>
          <w:b/>
          <w:sz w:val="28"/>
          <w:szCs w:val="28"/>
        </w:rPr>
        <w:t>一、项目清单及技术参数要求（带※的参数不允许偏离）</w:t>
      </w:r>
    </w:p>
    <w:tbl>
      <w:tblPr>
        <w:tblStyle w:val="16"/>
        <w:tblW w:w="9649" w:type="dxa"/>
        <w:tblInd w:w="98" w:type="dxa"/>
        <w:tblLayout w:type="autofit"/>
        <w:tblCellMar>
          <w:top w:w="0" w:type="dxa"/>
          <w:left w:w="108" w:type="dxa"/>
          <w:bottom w:w="0" w:type="dxa"/>
          <w:right w:w="108" w:type="dxa"/>
        </w:tblCellMar>
      </w:tblPr>
      <w:tblGrid>
        <w:gridCol w:w="437"/>
        <w:gridCol w:w="850"/>
        <w:gridCol w:w="5812"/>
        <w:gridCol w:w="437"/>
        <w:gridCol w:w="709"/>
        <w:gridCol w:w="1417"/>
      </w:tblGrid>
      <w:tr>
        <w:tblPrEx>
          <w:tblCellMar>
            <w:top w:w="0" w:type="dxa"/>
            <w:left w:w="108" w:type="dxa"/>
            <w:bottom w:w="0" w:type="dxa"/>
            <w:right w:w="108" w:type="dxa"/>
          </w:tblCellMar>
        </w:tblPrEx>
        <w:trPr>
          <w:trHeight w:val="280" w:hRule="atLeast"/>
        </w:trPr>
        <w:tc>
          <w:tcPr>
            <w:tcW w:w="436"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仿宋" w:hAnsi="仿宋" w:eastAsia="仿宋" w:cs="仿宋"/>
                <w:b/>
                <w:bCs/>
                <w:color w:val="000000"/>
                <w:kern w:val="0"/>
                <w:sz w:val="22"/>
                <w:lang w:bidi="ar"/>
              </w:rPr>
            </w:pPr>
            <w:r>
              <w:rPr>
                <w:rFonts w:hint="eastAsia" w:ascii="仿宋" w:hAnsi="仿宋" w:eastAsia="仿宋" w:cs="仿宋"/>
                <w:b/>
                <w:bCs/>
                <w:color w:val="000000"/>
                <w:kern w:val="0"/>
                <w:sz w:val="22"/>
                <w:lang w:bidi="ar"/>
              </w:rPr>
              <w:t>包号</w:t>
            </w:r>
          </w:p>
        </w:tc>
        <w:tc>
          <w:tcPr>
            <w:tcW w:w="850"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仿宋" w:hAnsi="仿宋" w:eastAsia="仿宋" w:cs="仿宋"/>
                <w:b/>
                <w:bCs/>
                <w:color w:val="000000"/>
                <w:kern w:val="0"/>
                <w:sz w:val="22"/>
                <w:lang w:bidi="ar"/>
              </w:rPr>
            </w:pPr>
            <w:r>
              <w:rPr>
                <w:rFonts w:hint="eastAsia" w:ascii="仿宋" w:hAnsi="仿宋" w:eastAsia="仿宋" w:cs="仿宋"/>
                <w:b/>
                <w:bCs/>
                <w:color w:val="000000"/>
                <w:kern w:val="0"/>
                <w:sz w:val="22"/>
                <w:lang w:bidi="ar"/>
              </w:rPr>
              <w:t>设备内容</w:t>
            </w:r>
          </w:p>
        </w:tc>
        <w:tc>
          <w:tcPr>
            <w:tcW w:w="5812"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仿宋" w:hAnsi="仿宋" w:eastAsia="仿宋" w:cs="仿宋"/>
                <w:b/>
                <w:bCs/>
                <w:color w:val="000000"/>
                <w:kern w:val="0"/>
                <w:sz w:val="22"/>
                <w:lang w:bidi="ar"/>
              </w:rPr>
            </w:pPr>
            <w:r>
              <w:rPr>
                <w:rFonts w:hint="eastAsia" w:ascii="仿宋" w:hAnsi="仿宋" w:eastAsia="仿宋" w:cs="仿宋"/>
                <w:b/>
                <w:bCs/>
                <w:color w:val="000000"/>
                <w:kern w:val="0"/>
                <w:sz w:val="22"/>
                <w:lang w:bidi="ar"/>
              </w:rPr>
              <w:t>技术参数</w:t>
            </w:r>
          </w:p>
        </w:tc>
        <w:tc>
          <w:tcPr>
            <w:tcW w:w="425"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仿宋" w:hAnsi="仿宋" w:eastAsia="仿宋" w:cs="仿宋"/>
                <w:b/>
                <w:bCs/>
                <w:color w:val="000000"/>
                <w:kern w:val="0"/>
                <w:sz w:val="22"/>
                <w:lang w:bidi="ar"/>
              </w:rPr>
            </w:pPr>
            <w:r>
              <w:rPr>
                <w:rFonts w:hint="eastAsia" w:ascii="仿宋" w:hAnsi="仿宋" w:eastAsia="仿宋" w:cs="仿宋"/>
                <w:b/>
                <w:bCs/>
                <w:color w:val="000000"/>
                <w:kern w:val="0"/>
                <w:sz w:val="22"/>
                <w:lang w:bidi="ar"/>
              </w:rPr>
              <w:t>单位</w:t>
            </w:r>
          </w:p>
        </w:tc>
        <w:tc>
          <w:tcPr>
            <w:tcW w:w="709"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仿宋" w:hAnsi="仿宋" w:eastAsia="仿宋" w:cs="仿宋"/>
                <w:b/>
                <w:bCs/>
                <w:color w:val="000000"/>
                <w:kern w:val="0"/>
                <w:sz w:val="22"/>
                <w:lang w:bidi="ar"/>
              </w:rPr>
            </w:pPr>
            <w:r>
              <w:rPr>
                <w:rFonts w:hint="eastAsia" w:ascii="仿宋" w:hAnsi="仿宋" w:eastAsia="仿宋" w:cs="仿宋"/>
                <w:b/>
                <w:bCs/>
                <w:color w:val="000000"/>
                <w:kern w:val="0"/>
                <w:sz w:val="22"/>
                <w:lang w:bidi="ar"/>
              </w:rPr>
              <w:t>数量</w:t>
            </w:r>
          </w:p>
        </w:tc>
        <w:tc>
          <w:tcPr>
            <w:tcW w:w="1417"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仿宋" w:hAnsi="仿宋" w:eastAsia="仿宋" w:cs="仿宋"/>
                <w:b/>
                <w:bCs/>
                <w:color w:val="000000"/>
                <w:kern w:val="0"/>
                <w:sz w:val="22"/>
                <w:lang w:bidi="ar"/>
              </w:rPr>
            </w:pPr>
            <w:r>
              <w:rPr>
                <w:rFonts w:hint="eastAsia" w:ascii="仿宋" w:hAnsi="仿宋" w:eastAsia="仿宋" w:cs="仿宋"/>
                <w:b/>
                <w:bCs/>
                <w:color w:val="000000"/>
                <w:kern w:val="0"/>
                <w:sz w:val="22"/>
                <w:lang w:bidi="ar"/>
              </w:rPr>
              <w:t>参考品牌</w:t>
            </w:r>
          </w:p>
        </w:tc>
      </w:tr>
      <w:tr>
        <w:tblPrEx>
          <w:tblCellMar>
            <w:top w:w="0" w:type="dxa"/>
            <w:left w:w="108" w:type="dxa"/>
            <w:bottom w:w="0" w:type="dxa"/>
            <w:right w:w="108" w:type="dxa"/>
          </w:tblCellMar>
        </w:tblPrEx>
        <w:trPr>
          <w:trHeight w:val="1763" w:hRule="atLeast"/>
        </w:trPr>
        <w:tc>
          <w:tcPr>
            <w:tcW w:w="43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
                <w:b/>
                <w:bCs/>
                <w:color w:val="000000"/>
                <w:kern w:val="0"/>
                <w:sz w:val="22"/>
                <w:lang w:bidi="ar"/>
              </w:rPr>
            </w:pPr>
            <w:r>
              <w:rPr>
                <w:rFonts w:hint="eastAsia" w:ascii="仿宋" w:hAnsi="仿宋" w:eastAsia="仿宋" w:cs="仿宋"/>
                <w:b/>
                <w:bCs/>
                <w:color w:val="000000"/>
                <w:kern w:val="0"/>
                <w:sz w:val="22"/>
                <w:lang w:bidi="ar"/>
              </w:rPr>
              <w:t>1</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
                <w:b/>
                <w:bCs/>
                <w:color w:val="000000"/>
                <w:kern w:val="0"/>
                <w:sz w:val="22"/>
                <w:lang w:bidi="ar"/>
              </w:rPr>
            </w:pPr>
            <w:r>
              <w:rPr>
                <w:rFonts w:ascii="仿宋" w:hAnsi="仿宋" w:eastAsia="仿宋" w:cs="仿宋"/>
                <w:b/>
                <w:bCs/>
                <w:kern w:val="0"/>
                <w:szCs w:val="24"/>
                <w:lang w:bidi="ar"/>
              </w:rPr>
              <w:t>移动输送机</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s="仿宋"/>
                <w:b/>
                <w:bCs/>
                <w:kern w:val="0"/>
                <w:szCs w:val="24"/>
                <w:lang w:bidi="ar"/>
              </w:rPr>
            </w:pPr>
            <w:r>
              <w:rPr>
                <w:rFonts w:hint="eastAsia" w:ascii="仿宋" w:hAnsi="仿宋" w:eastAsia="仿宋" w:cs="仿宋"/>
                <w:b/>
                <w:bCs/>
                <w:kern w:val="0"/>
                <w:szCs w:val="24"/>
                <w:lang w:bidi="ar"/>
              </w:rPr>
              <w:t>※</w:t>
            </w:r>
            <w:r>
              <w:rPr>
                <w:rFonts w:ascii="仿宋" w:hAnsi="仿宋" w:eastAsia="仿宋" w:cs="仿宋"/>
                <w:b/>
                <w:bCs/>
                <w:kern w:val="0"/>
                <w:szCs w:val="24"/>
                <w:lang w:bidi="ar"/>
              </w:rPr>
              <w:t>1. 带宽800mm，聚脂环形输送带。织物层4层，覆胶层厚度：上3mm  下1.5mm。</w:t>
            </w:r>
          </w:p>
          <w:p>
            <w:pPr>
              <w:widowControl/>
              <w:textAlignment w:val="center"/>
              <w:rPr>
                <w:rFonts w:ascii="仿宋" w:hAnsi="仿宋" w:eastAsia="仿宋" w:cs="仿宋"/>
                <w:b/>
                <w:bCs/>
                <w:kern w:val="0"/>
                <w:szCs w:val="24"/>
                <w:lang w:bidi="ar"/>
              </w:rPr>
            </w:pPr>
            <w:r>
              <w:rPr>
                <w:rFonts w:hint="eastAsia" w:ascii="仿宋" w:hAnsi="仿宋" w:eastAsia="仿宋" w:cs="仿宋"/>
                <w:b/>
                <w:bCs/>
                <w:kern w:val="0"/>
                <w:szCs w:val="24"/>
                <w:lang w:bidi="ar"/>
              </w:rPr>
              <w:t>※</w:t>
            </w:r>
            <w:r>
              <w:rPr>
                <w:rFonts w:ascii="仿宋" w:hAnsi="仿宋" w:eastAsia="仿宋" w:cs="仿宋"/>
                <w:b/>
                <w:bCs/>
                <w:kern w:val="0"/>
                <w:szCs w:val="24"/>
                <w:lang w:bidi="ar"/>
              </w:rPr>
              <w:t>2.输送能力不低于100T/h。</w:t>
            </w:r>
          </w:p>
          <w:p>
            <w:pPr>
              <w:widowControl/>
              <w:textAlignment w:val="center"/>
              <w:rPr>
                <w:rFonts w:ascii="仿宋" w:hAnsi="仿宋" w:eastAsia="仿宋" w:cs="仿宋"/>
                <w:b/>
                <w:bCs/>
                <w:kern w:val="0"/>
                <w:szCs w:val="24"/>
                <w:lang w:bidi="ar"/>
              </w:rPr>
            </w:pPr>
            <w:r>
              <w:rPr>
                <w:rFonts w:hint="eastAsia" w:ascii="仿宋" w:hAnsi="仿宋" w:eastAsia="仿宋" w:cs="仿宋"/>
                <w:b/>
                <w:bCs/>
                <w:kern w:val="0"/>
                <w:szCs w:val="24"/>
                <w:lang w:bidi="ar"/>
              </w:rPr>
              <w:t>※</w:t>
            </w:r>
            <w:r>
              <w:rPr>
                <w:rFonts w:ascii="仿宋" w:hAnsi="仿宋" w:eastAsia="仿宋" w:cs="仿宋"/>
                <w:b/>
                <w:bCs/>
                <w:kern w:val="0"/>
                <w:szCs w:val="24"/>
                <w:lang w:bidi="ar"/>
              </w:rPr>
              <w:t>3.输送机有效长度15米。</w:t>
            </w:r>
          </w:p>
          <w:p>
            <w:pPr>
              <w:widowControl/>
              <w:textAlignment w:val="center"/>
              <w:rPr>
                <w:rFonts w:ascii="仿宋" w:hAnsi="仿宋" w:eastAsia="仿宋" w:cs="仿宋"/>
                <w:b/>
                <w:bCs/>
                <w:color w:val="000000"/>
                <w:kern w:val="0"/>
                <w:sz w:val="22"/>
                <w:lang w:bidi="ar"/>
              </w:rPr>
            </w:pPr>
            <w:r>
              <w:rPr>
                <w:rFonts w:hint="eastAsia" w:ascii="仿宋" w:hAnsi="仿宋" w:eastAsia="仿宋" w:cs="仿宋"/>
                <w:b/>
                <w:bCs/>
                <w:kern w:val="0"/>
                <w:szCs w:val="24"/>
                <w:lang w:bidi="ar"/>
              </w:rPr>
              <w:t>※</w:t>
            </w:r>
            <w:r>
              <w:rPr>
                <w:rFonts w:ascii="仿宋" w:hAnsi="仿宋" w:eastAsia="仿宋" w:cs="仿宋"/>
                <w:b/>
                <w:bCs/>
                <w:kern w:val="0"/>
                <w:szCs w:val="24"/>
                <w:lang w:bidi="ar"/>
              </w:rPr>
              <w:t>4.升降高度：可降低至2米以下，可升高到6米以上。</w:t>
            </w: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
                <w:b/>
                <w:bCs/>
                <w:color w:val="000000"/>
                <w:kern w:val="0"/>
                <w:sz w:val="22"/>
                <w:lang w:bidi="ar"/>
              </w:rPr>
            </w:pPr>
            <w:r>
              <w:rPr>
                <w:rFonts w:hint="eastAsia" w:ascii="仿宋" w:hAnsi="仿宋" w:eastAsia="仿宋" w:cs="仿宋"/>
                <w:b/>
                <w:bCs/>
                <w:color w:val="000000"/>
                <w:kern w:val="0"/>
                <w:sz w:val="22"/>
                <w:lang w:bidi="ar"/>
              </w:rPr>
              <w:t>台</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
                <w:b/>
                <w:bCs/>
                <w:color w:val="000000"/>
                <w:kern w:val="0"/>
                <w:sz w:val="22"/>
                <w:lang w:bidi="ar"/>
              </w:rPr>
            </w:pPr>
            <w:r>
              <w:rPr>
                <w:rFonts w:ascii="仿宋" w:hAnsi="仿宋" w:eastAsia="仿宋" w:cs="仿宋"/>
                <w:b/>
                <w:bCs/>
                <w:color w:val="000000"/>
                <w:kern w:val="0"/>
                <w:sz w:val="22"/>
                <w:lang w:bidi="ar"/>
              </w:rPr>
              <w:t>2</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ind w:right="-105" w:rightChars="-50"/>
              <w:jc w:val="left"/>
              <w:textAlignment w:val="center"/>
              <w:rPr>
                <w:rFonts w:ascii="仿宋" w:hAnsi="仿宋" w:eastAsia="仿宋" w:cs="仿宋"/>
                <w:b/>
                <w:bCs/>
                <w:color w:val="000000"/>
                <w:kern w:val="0"/>
                <w:sz w:val="22"/>
                <w:lang w:bidi="ar"/>
              </w:rPr>
            </w:pPr>
            <w:r>
              <w:rPr>
                <w:rFonts w:hint="eastAsia" w:ascii="仿宋" w:hAnsi="仿宋" w:eastAsia="仿宋" w:cs="仿宋"/>
                <w:b/>
                <w:bCs/>
                <w:color w:val="000000"/>
                <w:kern w:val="0"/>
                <w:sz w:val="22"/>
                <w:lang w:bidi="ar"/>
              </w:rPr>
              <w:t>/</w:t>
            </w:r>
          </w:p>
        </w:tc>
      </w:tr>
      <w:tr>
        <w:tblPrEx>
          <w:tblCellMar>
            <w:top w:w="0" w:type="dxa"/>
            <w:left w:w="108" w:type="dxa"/>
            <w:bottom w:w="0" w:type="dxa"/>
            <w:right w:w="108" w:type="dxa"/>
          </w:tblCellMar>
        </w:tblPrEx>
        <w:trPr>
          <w:trHeight w:val="1547" w:hRule="atLeast"/>
        </w:trPr>
        <w:tc>
          <w:tcPr>
            <w:tcW w:w="43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
                <w:b/>
                <w:bCs/>
                <w:color w:val="000000"/>
                <w:kern w:val="0"/>
                <w:sz w:val="22"/>
                <w:lang w:bidi="ar"/>
              </w:rPr>
            </w:pPr>
            <w:r>
              <w:rPr>
                <w:rFonts w:hint="eastAsia" w:ascii="仿宋" w:hAnsi="仿宋" w:eastAsia="仿宋" w:cs="仿宋"/>
                <w:b/>
                <w:bCs/>
                <w:color w:val="000000"/>
                <w:kern w:val="0"/>
                <w:sz w:val="22"/>
                <w:lang w:bidi="ar"/>
              </w:rPr>
              <w:t>2</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
                <w:b/>
                <w:bCs/>
                <w:color w:val="000000"/>
                <w:kern w:val="0"/>
                <w:sz w:val="22"/>
                <w:lang w:bidi="ar"/>
              </w:rPr>
            </w:pPr>
            <w:r>
              <w:rPr>
                <w:rFonts w:hint="eastAsia" w:ascii="仿宋" w:hAnsi="仿宋" w:eastAsia="仿宋" w:cs="仿宋"/>
                <w:b/>
                <w:bCs/>
                <w:color w:val="000000"/>
                <w:kern w:val="0"/>
                <w:sz w:val="22"/>
                <w:lang w:bidi="ar"/>
              </w:rPr>
              <w:t>平行输送机</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s="仿宋"/>
                <w:b/>
                <w:bCs/>
                <w:kern w:val="0"/>
                <w:szCs w:val="24"/>
                <w:lang w:bidi="ar"/>
              </w:rPr>
            </w:pPr>
            <w:r>
              <w:rPr>
                <w:rFonts w:hint="eastAsia" w:ascii="仿宋" w:hAnsi="仿宋" w:eastAsia="仿宋" w:cs="仿宋"/>
                <w:b/>
                <w:bCs/>
                <w:kern w:val="0"/>
                <w:szCs w:val="24"/>
                <w:lang w:bidi="ar"/>
              </w:rPr>
              <w:t>※</w:t>
            </w:r>
            <w:r>
              <w:rPr>
                <w:rFonts w:ascii="仿宋" w:hAnsi="仿宋" w:eastAsia="仿宋" w:cs="仿宋"/>
                <w:b/>
                <w:bCs/>
                <w:kern w:val="0"/>
                <w:szCs w:val="24"/>
                <w:lang w:bidi="ar"/>
              </w:rPr>
              <w:t>1.平行输送机有</w:t>
            </w:r>
            <w:r>
              <w:rPr>
                <w:rFonts w:hint="eastAsia" w:ascii="仿宋" w:hAnsi="仿宋" w:eastAsia="仿宋" w:cs="仿宋"/>
                <w:b/>
                <w:bCs/>
                <w:kern w:val="0"/>
                <w:szCs w:val="24"/>
                <w:lang w:bidi="ar"/>
              </w:rPr>
              <w:t>效</w:t>
            </w:r>
            <w:r>
              <w:rPr>
                <w:rFonts w:ascii="仿宋" w:hAnsi="仿宋" w:eastAsia="仿宋" w:cs="仿宋"/>
                <w:b/>
                <w:bCs/>
                <w:kern w:val="0"/>
                <w:szCs w:val="24"/>
                <w:lang w:bidi="ar"/>
              </w:rPr>
              <w:t xml:space="preserve">长度8米,带宽800mm； </w:t>
            </w:r>
          </w:p>
          <w:p>
            <w:pPr>
              <w:widowControl/>
              <w:textAlignment w:val="center"/>
              <w:rPr>
                <w:rFonts w:ascii="仿宋" w:hAnsi="仿宋" w:eastAsia="仿宋" w:cs="仿宋"/>
                <w:b/>
                <w:bCs/>
                <w:kern w:val="0"/>
                <w:szCs w:val="24"/>
                <w:lang w:bidi="ar"/>
              </w:rPr>
            </w:pPr>
            <w:r>
              <w:rPr>
                <w:rFonts w:hint="eastAsia" w:ascii="仿宋" w:hAnsi="仿宋" w:eastAsia="仿宋" w:cs="仿宋"/>
                <w:b/>
                <w:bCs/>
                <w:kern w:val="0"/>
                <w:szCs w:val="24"/>
                <w:lang w:bidi="ar"/>
              </w:rPr>
              <w:t>※</w:t>
            </w:r>
            <w:r>
              <w:rPr>
                <w:rFonts w:ascii="仿宋" w:hAnsi="仿宋" w:eastAsia="仿宋" w:cs="仿宋"/>
                <w:b/>
                <w:bCs/>
                <w:kern w:val="0"/>
                <w:szCs w:val="24"/>
                <w:lang w:bidi="ar"/>
              </w:rPr>
              <w:t>2.聚酯人字纹环形强力胶带，覆胶层厚度：上3mm,下1.5mm。</w:t>
            </w:r>
          </w:p>
          <w:p>
            <w:pPr>
              <w:widowControl/>
              <w:textAlignment w:val="center"/>
              <w:rPr>
                <w:rFonts w:ascii="仿宋" w:hAnsi="仿宋" w:eastAsia="仿宋" w:cs="仿宋"/>
                <w:b/>
                <w:bCs/>
                <w:kern w:val="0"/>
                <w:szCs w:val="24"/>
                <w:lang w:bidi="ar"/>
              </w:rPr>
            </w:pPr>
            <w:r>
              <w:rPr>
                <w:rFonts w:hint="eastAsia" w:ascii="仿宋" w:hAnsi="仿宋" w:eastAsia="仿宋" w:cs="仿宋"/>
                <w:b/>
                <w:bCs/>
                <w:kern w:val="0"/>
                <w:szCs w:val="24"/>
                <w:lang w:bidi="ar"/>
              </w:rPr>
              <w:t>※</w:t>
            </w:r>
            <w:r>
              <w:rPr>
                <w:rFonts w:ascii="仿宋" w:hAnsi="仿宋" w:eastAsia="仿宋" w:cs="仿宋"/>
                <w:b/>
                <w:bCs/>
                <w:kern w:val="0"/>
                <w:szCs w:val="24"/>
                <w:lang w:bidi="ar"/>
              </w:rPr>
              <w:t>3.输送量：≥50t/h；</w:t>
            </w:r>
          </w:p>
          <w:p>
            <w:pPr>
              <w:widowControl/>
              <w:textAlignment w:val="center"/>
              <w:rPr>
                <w:rFonts w:ascii="仿宋" w:hAnsi="仿宋" w:eastAsia="仿宋" w:cs="仿宋"/>
                <w:b/>
                <w:bCs/>
                <w:color w:val="000000"/>
                <w:kern w:val="0"/>
                <w:sz w:val="22"/>
                <w:lang w:bidi="ar"/>
              </w:rPr>
            </w:pPr>
            <w:r>
              <w:rPr>
                <w:rFonts w:hint="eastAsia" w:ascii="仿宋" w:hAnsi="仿宋" w:eastAsia="仿宋" w:cs="仿宋"/>
                <w:b/>
                <w:bCs/>
                <w:kern w:val="0"/>
                <w:szCs w:val="24"/>
                <w:lang w:bidi="ar"/>
              </w:rPr>
              <w:t>※</w:t>
            </w:r>
            <w:r>
              <w:rPr>
                <w:rFonts w:ascii="仿宋" w:hAnsi="仿宋" w:eastAsia="仿宋" w:cs="仿宋"/>
                <w:b/>
                <w:bCs/>
                <w:kern w:val="0"/>
                <w:szCs w:val="24"/>
                <w:lang w:bidi="ar"/>
              </w:rPr>
              <w:t>4.输送机高度：前端90厘米，后端60厘米；</w:t>
            </w: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
                <w:b/>
                <w:bCs/>
                <w:color w:val="000000"/>
                <w:kern w:val="0"/>
                <w:sz w:val="22"/>
                <w:lang w:bidi="ar"/>
              </w:rPr>
            </w:pPr>
            <w:r>
              <w:rPr>
                <w:rFonts w:hint="eastAsia" w:ascii="仿宋" w:hAnsi="仿宋" w:eastAsia="仿宋" w:cs="仿宋"/>
                <w:b/>
                <w:bCs/>
                <w:color w:val="000000"/>
                <w:kern w:val="0"/>
                <w:sz w:val="22"/>
                <w:lang w:bidi="ar"/>
              </w:rPr>
              <w:t>台</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
                <w:b/>
                <w:bCs/>
                <w:color w:val="000000"/>
                <w:kern w:val="0"/>
                <w:sz w:val="22"/>
                <w:lang w:bidi="ar"/>
              </w:rPr>
            </w:pPr>
            <w:r>
              <w:rPr>
                <w:rFonts w:ascii="仿宋" w:hAnsi="仿宋" w:eastAsia="仿宋" w:cs="仿宋"/>
                <w:b/>
                <w:bCs/>
                <w:color w:val="000000"/>
                <w:kern w:val="0"/>
                <w:sz w:val="22"/>
                <w:lang w:bidi="ar"/>
              </w:rPr>
              <w:t>2</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ind w:right="-105" w:rightChars="-50"/>
              <w:jc w:val="left"/>
              <w:textAlignment w:val="center"/>
              <w:rPr>
                <w:rFonts w:ascii="仿宋" w:hAnsi="仿宋" w:eastAsia="仿宋" w:cs="仿宋"/>
                <w:b/>
                <w:bCs/>
                <w:color w:val="000000"/>
                <w:kern w:val="0"/>
                <w:sz w:val="22"/>
                <w:lang w:bidi="ar"/>
              </w:rPr>
            </w:pPr>
            <w:r>
              <w:rPr>
                <w:rFonts w:hint="eastAsia" w:ascii="仿宋" w:hAnsi="仿宋" w:eastAsia="仿宋" w:cs="仿宋"/>
                <w:b/>
                <w:bCs/>
                <w:color w:val="000000"/>
                <w:kern w:val="0"/>
                <w:sz w:val="22"/>
                <w:lang w:bidi="ar"/>
              </w:rPr>
              <w:t>/</w:t>
            </w:r>
          </w:p>
        </w:tc>
      </w:tr>
      <w:tr>
        <w:tblPrEx>
          <w:tblCellMar>
            <w:top w:w="0" w:type="dxa"/>
            <w:left w:w="108" w:type="dxa"/>
            <w:bottom w:w="0" w:type="dxa"/>
            <w:right w:w="108" w:type="dxa"/>
          </w:tblCellMar>
        </w:tblPrEx>
        <w:trPr>
          <w:trHeight w:val="416" w:hRule="atLeast"/>
        </w:trPr>
        <w:tc>
          <w:tcPr>
            <w:tcW w:w="43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
                <w:b/>
                <w:bCs/>
                <w:color w:val="000000"/>
                <w:kern w:val="0"/>
                <w:sz w:val="22"/>
                <w:lang w:bidi="ar"/>
              </w:rPr>
            </w:pPr>
            <w:r>
              <w:rPr>
                <w:rFonts w:hint="eastAsia" w:ascii="仿宋" w:hAnsi="仿宋" w:eastAsia="仿宋" w:cs="仿宋"/>
                <w:b/>
                <w:bCs/>
                <w:color w:val="000000"/>
                <w:kern w:val="0"/>
                <w:sz w:val="22"/>
                <w:lang w:bidi="ar"/>
              </w:rPr>
              <w:t>3</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
                <w:b/>
                <w:bCs/>
                <w:color w:val="000000"/>
                <w:kern w:val="0"/>
                <w:sz w:val="22"/>
                <w:lang w:bidi="ar"/>
              </w:rPr>
            </w:pPr>
            <w:r>
              <w:rPr>
                <w:rFonts w:hint="eastAsia" w:ascii="仿宋" w:hAnsi="仿宋" w:eastAsia="仿宋" w:cs="仿宋"/>
                <w:b/>
                <w:bCs/>
                <w:color w:val="000000"/>
                <w:kern w:val="0"/>
                <w:sz w:val="22"/>
                <w:lang w:bidi="ar"/>
              </w:rPr>
              <w:t>食品重金属快速检测仪器</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s="仿宋"/>
                <w:b/>
                <w:bCs/>
                <w:kern w:val="0"/>
                <w:szCs w:val="24"/>
                <w:lang w:bidi="ar"/>
              </w:rPr>
            </w:pPr>
            <w:r>
              <w:rPr>
                <w:rFonts w:hint="eastAsia" w:ascii="仿宋" w:hAnsi="仿宋" w:eastAsia="仿宋" w:cs="仿宋"/>
                <w:b/>
                <w:bCs/>
                <w:kern w:val="0"/>
                <w:szCs w:val="24"/>
                <w:lang w:bidi="ar"/>
              </w:rPr>
              <w:t>※</w:t>
            </w:r>
            <w:r>
              <w:rPr>
                <w:rFonts w:ascii="仿宋" w:hAnsi="仿宋" w:eastAsia="仿宋" w:cs="仿宋"/>
                <w:b/>
                <w:bCs/>
                <w:kern w:val="0"/>
                <w:szCs w:val="24"/>
                <w:lang w:bidi="ar"/>
              </w:rPr>
              <w:t>1.</w:t>
            </w:r>
            <w:r>
              <w:rPr>
                <w:rFonts w:hint="eastAsia" w:ascii="仿宋" w:hAnsi="仿宋" w:eastAsia="仿宋" w:cs="仿宋"/>
                <w:b/>
                <w:bCs/>
                <w:kern w:val="0"/>
                <w:szCs w:val="24"/>
                <w:lang w:bidi="ar"/>
              </w:rPr>
              <w:t>检测原理：采用X射线荧光光谱法进行镉(Cd)含量快速筛查和定量测定的原理。固体直接进样，通过测定样品发射特征X射线荧光的波长和强度，进行元素的定性定量分析，无需化学前处理。</w:t>
            </w:r>
          </w:p>
          <w:p>
            <w:pPr>
              <w:widowControl/>
              <w:textAlignment w:val="center"/>
              <w:rPr>
                <w:rFonts w:ascii="仿宋" w:hAnsi="仿宋" w:eastAsia="仿宋" w:cs="仿宋"/>
                <w:b/>
                <w:bCs/>
                <w:kern w:val="0"/>
                <w:szCs w:val="24"/>
                <w:lang w:bidi="ar"/>
              </w:rPr>
            </w:pPr>
            <w:r>
              <w:rPr>
                <w:rFonts w:hint="eastAsia" w:ascii="仿宋" w:hAnsi="仿宋" w:eastAsia="仿宋" w:cs="仿宋"/>
                <w:b/>
                <w:bCs/>
                <w:kern w:val="0"/>
                <w:szCs w:val="24"/>
                <w:lang w:bidi="ar"/>
              </w:rPr>
              <w:t>※</w:t>
            </w:r>
            <w:r>
              <w:rPr>
                <w:rFonts w:ascii="仿宋" w:hAnsi="仿宋" w:eastAsia="仿宋" w:cs="仿宋"/>
                <w:b/>
                <w:bCs/>
                <w:kern w:val="0"/>
                <w:szCs w:val="24"/>
                <w:lang w:bidi="ar"/>
              </w:rPr>
              <w:t>2.</w:t>
            </w:r>
            <w:r>
              <w:rPr>
                <w:rFonts w:hint="eastAsia" w:ascii="仿宋" w:hAnsi="仿宋" w:eastAsia="仿宋" w:cs="仿宋"/>
                <w:b/>
                <w:bCs/>
                <w:kern w:val="0"/>
                <w:szCs w:val="24"/>
                <w:lang w:bidi="ar"/>
              </w:rPr>
              <w:t>设备功能：（1）可快速检测稻谷、糙米、大米、小麦、玉米等粮食样品的镉(Cd)、铅（Pb）、总砷（As）、硒（Se）的元素含量。检测过程中不需要使用化学试剂，无任何废水、废气、废酸排放，对环境没有二次污染；（2）设备可同时检测镉(Cd)、铅（Pb）、总砷（As）三种元素。</w:t>
            </w:r>
          </w:p>
          <w:p>
            <w:pPr>
              <w:widowControl/>
              <w:textAlignment w:val="center"/>
              <w:rPr>
                <w:rFonts w:ascii="仿宋" w:hAnsi="仿宋" w:eastAsia="仿宋" w:cs="仿宋"/>
                <w:b/>
                <w:bCs/>
                <w:kern w:val="0"/>
                <w:szCs w:val="24"/>
                <w:lang w:bidi="ar"/>
              </w:rPr>
            </w:pPr>
            <w:r>
              <w:rPr>
                <w:rFonts w:hint="eastAsia" w:ascii="仿宋" w:hAnsi="仿宋" w:eastAsia="仿宋" w:cs="仿宋"/>
                <w:b/>
                <w:bCs/>
                <w:kern w:val="0"/>
                <w:szCs w:val="24"/>
                <w:lang w:bidi="ar"/>
              </w:rPr>
              <w:t>▲</w:t>
            </w:r>
            <w:r>
              <w:rPr>
                <w:rFonts w:ascii="仿宋" w:hAnsi="仿宋" w:eastAsia="仿宋" w:cs="仿宋"/>
                <w:b/>
                <w:bCs/>
                <w:kern w:val="0"/>
                <w:szCs w:val="24"/>
                <w:lang w:bidi="ar"/>
              </w:rPr>
              <w:t>3.</w:t>
            </w:r>
            <w:r>
              <w:rPr>
                <w:rFonts w:hint="eastAsia" w:ascii="仿宋" w:hAnsi="仿宋" w:eastAsia="仿宋" w:cs="仿宋"/>
                <w:b/>
                <w:bCs/>
                <w:kern w:val="0"/>
                <w:szCs w:val="24"/>
                <w:lang w:bidi="ar"/>
              </w:rPr>
              <w:t>检测速度：快速筛查，单元素≤3分钟；准确定量，单元素≤10分钟</w:t>
            </w:r>
            <w:r>
              <w:rPr>
                <w:rFonts w:ascii="仿宋" w:hAnsi="仿宋" w:eastAsia="仿宋" w:cs="仿宋"/>
                <w:b/>
                <w:bCs/>
                <w:kern w:val="0"/>
                <w:szCs w:val="24"/>
                <w:lang w:bidi="ar"/>
              </w:rPr>
              <w:t>；</w:t>
            </w:r>
          </w:p>
          <w:p>
            <w:pPr>
              <w:widowControl/>
              <w:textAlignment w:val="center"/>
              <w:rPr>
                <w:rFonts w:ascii="仿宋" w:hAnsi="仿宋" w:eastAsia="仿宋" w:cs="仿宋"/>
                <w:b/>
                <w:bCs/>
                <w:kern w:val="0"/>
                <w:szCs w:val="24"/>
                <w:lang w:bidi="ar"/>
              </w:rPr>
            </w:pPr>
            <w:r>
              <w:rPr>
                <w:rFonts w:hint="eastAsia" w:ascii="仿宋" w:hAnsi="仿宋" w:eastAsia="仿宋" w:cs="仿宋"/>
                <w:b/>
                <w:bCs/>
                <w:kern w:val="0"/>
                <w:szCs w:val="24"/>
                <w:lang w:bidi="ar"/>
              </w:rPr>
              <w:t>▲</w:t>
            </w:r>
            <w:r>
              <w:rPr>
                <w:rFonts w:ascii="仿宋" w:hAnsi="仿宋" w:eastAsia="仿宋" w:cs="仿宋"/>
                <w:b/>
                <w:bCs/>
                <w:kern w:val="0"/>
                <w:szCs w:val="24"/>
                <w:lang w:bidi="ar"/>
              </w:rPr>
              <w:t>4.</w:t>
            </w:r>
            <w:r>
              <w:rPr>
                <w:rFonts w:hint="eastAsia" w:ascii="仿宋" w:hAnsi="仿宋" w:eastAsia="仿宋" w:cs="仿宋"/>
                <w:b/>
                <w:bCs/>
                <w:kern w:val="0"/>
                <w:szCs w:val="24"/>
                <w:lang w:bidi="ar"/>
              </w:rPr>
              <w:t>自动进样器：要求配置全自动三维机械手式进样系统；全自动进样系统的样品数量≥80位；全自动进样系统可与主机分离，但需保证组合后外观为一整体。（需提供相应的技术说明书或包含技术参数的产品彩页证明材料）</w:t>
            </w:r>
          </w:p>
          <w:p>
            <w:pPr>
              <w:widowControl/>
              <w:textAlignment w:val="center"/>
              <w:rPr>
                <w:rFonts w:ascii="仿宋" w:hAnsi="仿宋" w:eastAsia="仿宋" w:cs="仿宋"/>
                <w:b/>
                <w:bCs/>
                <w:kern w:val="0"/>
                <w:szCs w:val="24"/>
                <w:lang w:bidi="ar"/>
              </w:rPr>
            </w:pPr>
            <w:r>
              <w:rPr>
                <w:rFonts w:hint="eastAsia" w:ascii="仿宋" w:hAnsi="仿宋" w:eastAsia="仿宋" w:cs="仿宋"/>
                <w:b/>
                <w:bCs/>
                <w:kern w:val="0"/>
                <w:szCs w:val="24"/>
                <w:lang w:bidi="ar"/>
              </w:rPr>
              <w:t>▲</w:t>
            </w:r>
            <w:r>
              <w:rPr>
                <w:rFonts w:ascii="仿宋" w:hAnsi="仿宋" w:eastAsia="仿宋" w:cs="仿宋"/>
                <w:b/>
                <w:bCs/>
                <w:kern w:val="0"/>
                <w:szCs w:val="24"/>
                <w:lang w:bidi="ar"/>
              </w:rPr>
              <w:t>5.</w:t>
            </w:r>
            <w:r>
              <w:rPr>
                <w:rFonts w:hint="eastAsia" w:ascii="仿宋" w:hAnsi="仿宋" w:eastAsia="仿宋" w:cs="仿宋"/>
                <w:b/>
                <w:bCs/>
                <w:kern w:val="0"/>
                <w:szCs w:val="24"/>
                <w:lang w:bidi="ar"/>
              </w:rPr>
              <w:t>样品处理：稻谷样品经砻谷、粉碎和装入样品杯等简单处理后，可直接进行仪器分析。</w:t>
            </w:r>
          </w:p>
          <w:p>
            <w:pPr>
              <w:widowControl/>
              <w:textAlignment w:val="center"/>
              <w:rPr>
                <w:rFonts w:ascii="仿宋" w:hAnsi="仿宋" w:eastAsia="仿宋" w:cs="仿宋"/>
                <w:b/>
                <w:bCs/>
                <w:kern w:val="0"/>
                <w:szCs w:val="24"/>
                <w:lang w:bidi="ar"/>
              </w:rPr>
            </w:pPr>
            <w:r>
              <w:rPr>
                <w:rFonts w:hint="eastAsia" w:ascii="仿宋" w:hAnsi="仿宋" w:eastAsia="仿宋" w:cs="仿宋"/>
                <w:b/>
                <w:bCs/>
                <w:kern w:val="0"/>
                <w:szCs w:val="24"/>
                <w:lang w:bidi="ar"/>
              </w:rPr>
              <w:t>※</w:t>
            </w:r>
            <w:r>
              <w:rPr>
                <w:rFonts w:ascii="仿宋" w:hAnsi="仿宋" w:eastAsia="仿宋" w:cs="仿宋"/>
                <w:b/>
                <w:bCs/>
                <w:kern w:val="0"/>
                <w:szCs w:val="24"/>
                <w:lang w:bidi="ar"/>
              </w:rPr>
              <w:t>6.</w:t>
            </w:r>
            <w:r>
              <w:rPr>
                <w:rFonts w:hint="eastAsia" w:ascii="仿宋" w:hAnsi="仿宋" w:eastAsia="仿宋" w:cs="仿宋"/>
                <w:b/>
                <w:bCs/>
                <w:kern w:val="0"/>
                <w:szCs w:val="24"/>
                <w:lang w:bidi="ar"/>
              </w:rPr>
              <w:t xml:space="preserve"> 检出限：(提供三方机构出具的评审测试报告</w:t>
            </w:r>
            <w:r>
              <w:rPr>
                <w:rFonts w:ascii="仿宋" w:hAnsi="仿宋" w:eastAsia="仿宋" w:cs="仿宋"/>
                <w:b/>
                <w:bCs/>
                <w:kern w:val="0"/>
                <w:szCs w:val="24"/>
                <w:lang w:bidi="ar"/>
              </w:rPr>
              <w:t>)</w:t>
            </w:r>
          </w:p>
          <w:tbl>
            <w:tblPr>
              <w:tblStyle w:val="16"/>
              <w:tblW w:w="462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6"/>
              <w:gridCol w:w="1899"/>
              <w:gridCol w:w="1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1478" w:type="pct"/>
                  <w:vAlign w:val="center"/>
                </w:tcPr>
                <w:p>
                  <w:pPr>
                    <w:spacing w:line="312" w:lineRule="auto"/>
                    <w:ind w:firstLine="413" w:firstLineChars="196"/>
                    <w:jc w:val="center"/>
                    <w:rPr>
                      <w:rFonts w:ascii="仿宋" w:hAnsi="仿宋" w:eastAsia="仿宋" w:cs="仿宋"/>
                      <w:b/>
                      <w:bCs/>
                      <w:kern w:val="0"/>
                      <w:szCs w:val="24"/>
                      <w:lang w:bidi="ar"/>
                    </w:rPr>
                  </w:pPr>
                  <w:r>
                    <w:rPr>
                      <w:rFonts w:ascii="仿宋" w:hAnsi="仿宋" w:eastAsia="仿宋" w:cs="仿宋"/>
                      <w:b/>
                      <w:bCs/>
                      <w:kern w:val="0"/>
                      <w:szCs w:val="24"/>
                      <w:lang w:bidi="ar"/>
                    </w:rPr>
                    <w:t>测试元素</w:t>
                  </w:r>
                </w:p>
              </w:tc>
              <w:tc>
                <w:tcPr>
                  <w:tcW w:w="1840" w:type="pct"/>
                  <w:vAlign w:val="center"/>
                </w:tcPr>
                <w:p>
                  <w:pPr>
                    <w:spacing w:line="312" w:lineRule="auto"/>
                    <w:ind w:firstLine="413" w:firstLineChars="196"/>
                    <w:jc w:val="center"/>
                    <w:rPr>
                      <w:rFonts w:ascii="仿宋" w:hAnsi="仿宋" w:eastAsia="仿宋" w:cs="仿宋"/>
                      <w:b/>
                      <w:bCs/>
                      <w:kern w:val="0"/>
                      <w:szCs w:val="24"/>
                      <w:lang w:bidi="ar"/>
                    </w:rPr>
                  </w:pPr>
                  <w:r>
                    <w:rPr>
                      <w:rFonts w:ascii="仿宋" w:hAnsi="仿宋" w:eastAsia="仿宋" w:cs="仿宋"/>
                      <w:b/>
                      <w:bCs/>
                      <w:kern w:val="0"/>
                      <w:szCs w:val="24"/>
                      <w:lang w:bidi="ar"/>
                    </w:rPr>
                    <w:t>检出限</w:t>
                  </w:r>
                </w:p>
              </w:tc>
              <w:tc>
                <w:tcPr>
                  <w:tcW w:w="1682" w:type="pct"/>
                  <w:vAlign w:val="center"/>
                </w:tcPr>
                <w:p>
                  <w:pPr>
                    <w:spacing w:line="312" w:lineRule="auto"/>
                    <w:jc w:val="center"/>
                    <w:rPr>
                      <w:rFonts w:ascii="仿宋" w:hAnsi="仿宋" w:eastAsia="仿宋" w:cs="仿宋"/>
                      <w:b/>
                      <w:bCs/>
                      <w:kern w:val="0"/>
                      <w:szCs w:val="24"/>
                      <w:lang w:bidi="ar"/>
                    </w:rPr>
                  </w:pPr>
                  <w:r>
                    <w:rPr>
                      <w:rFonts w:ascii="仿宋" w:hAnsi="仿宋" w:eastAsia="仿宋" w:cs="仿宋"/>
                      <w:b/>
                      <w:bCs/>
                      <w:kern w:val="0"/>
                      <w:szCs w:val="24"/>
                      <w:lang w:bidi="ar"/>
                    </w:rPr>
                    <w:t>分析精度RSD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1478" w:type="pct"/>
                  <w:vAlign w:val="center"/>
                </w:tcPr>
                <w:p>
                  <w:pPr>
                    <w:spacing w:line="312" w:lineRule="auto"/>
                    <w:ind w:firstLine="413" w:firstLineChars="196"/>
                    <w:jc w:val="center"/>
                    <w:rPr>
                      <w:rFonts w:ascii="仿宋" w:hAnsi="仿宋" w:eastAsia="仿宋" w:cs="仿宋"/>
                      <w:b/>
                      <w:bCs/>
                      <w:kern w:val="0"/>
                      <w:szCs w:val="24"/>
                      <w:lang w:bidi="ar"/>
                    </w:rPr>
                  </w:pPr>
                  <w:r>
                    <w:rPr>
                      <w:rFonts w:ascii="仿宋" w:hAnsi="仿宋" w:eastAsia="仿宋" w:cs="仿宋"/>
                      <w:b/>
                      <w:bCs/>
                      <w:kern w:val="0"/>
                      <w:szCs w:val="24"/>
                      <w:lang w:bidi="ar"/>
                    </w:rPr>
                    <w:t>Cd（镉）</w:t>
                  </w:r>
                </w:p>
              </w:tc>
              <w:tc>
                <w:tcPr>
                  <w:tcW w:w="1840" w:type="pct"/>
                  <w:vAlign w:val="center"/>
                </w:tcPr>
                <w:p>
                  <w:pPr>
                    <w:spacing w:line="312" w:lineRule="auto"/>
                    <w:ind w:firstLine="413" w:firstLineChars="196"/>
                    <w:jc w:val="center"/>
                    <w:rPr>
                      <w:rFonts w:ascii="仿宋" w:hAnsi="仿宋" w:eastAsia="仿宋" w:cs="仿宋"/>
                      <w:b/>
                      <w:bCs/>
                      <w:kern w:val="0"/>
                      <w:szCs w:val="24"/>
                      <w:lang w:bidi="ar"/>
                    </w:rPr>
                  </w:pPr>
                  <w:r>
                    <w:rPr>
                      <w:rFonts w:ascii="仿宋" w:hAnsi="仿宋" w:eastAsia="仿宋" w:cs="仿宋"/>
                      <w:b/>
                      <w:bCs/>
                      <w:kern w:val="0"/>
                      <w:szCs w:val="24"/>
                      <w:lang w:bidi="ar"/>
                    </w:rPr>
                    <w:t>≤0.046mg/kg</w:t>
                  </w:r>
                </w:p>
              </w:tc>
              <w:tc>
                <w:tcPr>
                  <w:tcW w:w="1682" w:type="pct"/>
                  <w:vAlign w:val="center"/>
                </w:tcPr>
                <w:p>
                  <w:pPr>
                    <w:spacing w:line="312" w:lineRule="auto"/>
                    <w:ind w:firstLine="413" w:firstLineChars="196"/>
                    <w:jc w:val="center"/>
                    <w:rPr>
                      <w:rFonts w:ascii="仿宋" w:hAnsi="仿宋" w:eastAsia="仿宋" w:cs="仿宋"/>
                      <w:b/>
                      <w:bCs/>
                      <w:kern w:val="0"/>
                      <w:szCs w:val="24"/>
                      <w:lang w:bidi="ar"/>
                    </w:rPr>
                  </w:pPr>
                  <w:r>
                    <w:rPr>
                      <w:rFonts w:ascii="仿宋" w:hAnsi="仿宋" w:eastAsia="仿宋" w:cs="仿宋"/>
                      <w:b/>
                      <w:bCs/>
                      <w:kern w:val="0"/>
                      <w:szCs w:val="24"/>
                      <w:lang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1478" w:type="pct"/>
                  <w:vAlign w:val="center"/>
                </w:tcPr>
                <w:p>
                  <w:pPr>
                    <w:spacing w:line="312" w:lineRule="auto"/>
                    <w:ind w:firstLine="413" w:firstLineChars="196"/>
                    <w:jc w:val="center"/>
                    <w:rPr>
                      <w:rFonts w:ascii="仿宋" w:hAnsi="仿宋" w:eastAsia="仿宋" w:cs="仿宋"/>
                      <w:b/>
                      <w:bCs/>
                      <w:kern w:val="0"/>
                      <w:szCs w:val="24"/>
                      <w:lang w:bidi="ar"/>
                    </w:rPr>
                  </w:pPr>
                  <w:r>
                    <w:rPr>
                      <w:rFonts w:ascii="仿宋" w:hAnsi="仿宋" w:eastAsia="仿宋" w:cs="仿宋"/>
                      <w:b/>
                      <w:bCs/>
                      <w:kern w:val="0"/>
                      <w:szCs w:val="24"/>
                      <w:lang w:bidi="ar"/>
                    </w:rPr>
                    <w:t>Pb（铅）</w:t>
                  </w:r>
                </w:p>
              </w:tc>
              <w:tc>
                <w:tcPr>
                  <w:tcW w:w="1840" w:type="pct"/>
                  <w:vAlign w:val="center"/>
                </w:tcPr>
                <w:p>
                  <w:pPr>
                    <w:spacing w:line="312" w:lineRule="auto"/>
                    <w:ind w:firstLine="413" w:firstLineChars="196"/>
                    <w:jc w:val="center"/>
                    <w:rPr>
                      <w:rFonts w:ascii="仿宋" w:hAnsi="仿宋" w:eastAsia="仿宋" w:cs="仿宋"/>
                      <w:b/>
                      <w:bCs/>
                      <w:kern w:val="0"/>
                      <w:szCs w:val="24"/>
                      <w:lang w:bidi="ar"/>
                    </w:rPr>
                  </w:pPr>
                  <w:r>
                    <w:rPr>
                      <w:rFonts w:ascii="仿宋" w:hAnsi="仿宋" w:eastAsia="仿宋" w:cs="仿宋"/>
                      <w:b/>
                      <w:bCs/>
                      <w:kern w:val="0"/>
                      <w:szCs w:val="24"/>
                      <w:lang w:bidi="ar"/>
                    </w:rPr>
                    <w:t>≤0.08mg/kg</w:t>
                  </w:r>
                </w:p>
              </w:tc>
              <w:tc>
                <w:tcPr>
                  <w:tcW w:w="1682" w:type="pct"/>
                  <w:vAlign w:val="center"/>
                </w:tcPr>
                <w:p>
                  <w:pPr>
                    <w:spacing w:line="312" w:lineRule="auto"/>
                    <w:ind w:firstLine="413" w:firstLineChars="196"/>
                    <w:jc w:val="center"/>
                    <w:rPr>
                      <w:rFonts w:ascii="仿宋" w:hAnsi="仿宋" w:eastAsia="仿宋" w:cs="仿宋"/>
                      <w:b/>
                      <w:bCs/>
                      <w:kern w:val="0"/>
                      <w:szCs w:val="24"/>
                      <w:lang w:bidi="ar"/>
                    </w:rPr>
                  </w:pPr>
                  <w:r>
                    <w:rPr>
                      <w:rFonts w:ascii="仿宋" w:hAnsi="仿宋" w:eastAsia="仿宋" w:cs="仿宋"/>
                      <w:b/>
                      <w:bCs/>
                      <w:kern w:val="0"/>
                      <w:szCs w:val="24"/>
                      <w:lang w:bidi="ar"/>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1478" w:type="pct"/>
                  <w:vAlign w:val="center"/>
                </w:tcPr>
                <w:p>
                  <w:pPr>
                    <w:spacing w:line="312" w:lineRule="auto"/>
                    <w:ind w:firstLine="413" w:firstLineChars="196"/>
                    <w:jc w:val="center"/>
                    <w:rPr>
                      <w:rFonts w:ascii="仿宋" w:hAnsi="仿宋" w:eastAsia="仿宋" w:cs="仿宋"/>
                      <w:b/>
                      <w:bCs/>
                      <w:kern w:val="0"/>
                      <w:szCs w:val="24"/>
                      <w:lang w:bidi="ar"/>
                    </w:rPr>
                  </w:pPr>
                  <w:r>
                    <w:rPr>
                      <w:rFonts w:ascii="仿宋" w:hAnsi="仿宋" w:eastAsia="仿宋" w:cs="仿宋"/>
                      <w:b/>
                      <w:bCs/>
                      <w:kern w:val="0"/>
                      <w:szCs w:val="24"/>
                      <w:lang w:bidi="ar"/>
                    </w:rPr>
                    <w:t>As（</w:t>
                  </w:r>
                  <w:r>
                    <w:rPr>
                      <w:rFonts w:hint="eastAsia" w:ascii="仿宋" w:hAnsi="仿宋" w:eastAsia="仿宋" w:cs="仿宋"/>
                      <w:b/>
                      <w:bCs/>
                      <w:kern w:val="0"/>
                      <w:szCs w:val="24"/>
                      <w:lang w:bidi="ar"/>
                    </w:rPr>
                    <w:t>总</w:t>
                  </w:r>
                  <w:r>
                    <w:rPr>
                      <w:rFonts w:ascii="仿宋" w:hAnsi="仿宋" w:eastAsia="仿宋" w:cs="仿宋"/>
                      <w:b/>
                      <w:bCs/>
                      <w:kern w:val="0"/>
                      <w:szCs w:val="24"/>
                      <w:lang w:bidi="ar"/>
                    </w:rPr>
                    <w:t>砷）</w:t>
                  </w:r>
                </w:p>
              </w:tc>
              <w:tc>
                <w:tcPr>
                  <w:tcW w:w="1840" w:type="pct"/>
                  <w:vAlign w:val="center"/>
                </w:tcPr>
                <w:p>
                  <w:pPr>
                    <w:spacing w:line="312" w:lineRule="auto"/>
                    <w:ind w:firstLine="413" w:firstLineChars="196"/>
                    <w:jc w:val="center"/>
                    <w:rPr>
                      <w:rFonts w:ascii="仿宋" w:hAnsi="仿宋" w:eastAsia="仿宋" w:cs="仿宋"/>
                      <w:b/>
                      <w:bCs/>
                      <w:kern w:val="0"/>
                      <w:szCs w:val="24"/>
                      <w:lang w:bidi="ar"/>
                    </w:rPr>
                  </w:pPr>
                  <w:r>
                    <w:rPr>
                      <w:rFonts w:ascii="仿宋" w:hAnsi="仿宋" w:eastAsia="仿宋" w:cs="仿宋"/>
                      <w:b/>
                      <w:bCs/>
                      <w:kern w:val="0"/>
                      <w:szCs w:val="24"/>
                      <w:lang w:bidi="ar"/>
                    </w:rPr>
                    <w:t>≤0.06mg/kg</w:t>
                  </w:r>
                </w:p>
              </w:tc>
              <w:tc>
                <w:tcPr>
                  <w:tcW w:w="1682" w:type="pct"/>
                  <w:vAlign w:val="center"/>
                </w:tcPr>
                <w:p>
                  <w:pPr>
                    <w:spacing w:line="312" w:lineRule="auto"/>
                    <w:ind w:firstLine="413" w:firstLineChars="196"/>
                    <w:jc w:val="center"/>
                    <w:rPr>
                      <w:rFonts w:ascii="仿宋" w:hAnsi="仿宋" w:eastAsia="仿宋" w:cs="仿宋"/>
                      <w:b/>
                      <w:bCs/>
                      <w:kern w:val="0"/>
                      <w:szCs w:val="24"/>
                      <w:lang w:bidi="ar"/>
                    </w:rPr>
                  </w:pPr>
                  <w:r>
                    <w:rPr>
                      <w:rFonts w:ascii="仿宋" w:hAnsi="仿宋" w:eastAsia="仿宋" w:cs="仿宋"/>
                      <w:b/>
                      <w:bCs/>
                      <w:kern w:val="0"/>
                      <w:szCs w:val="24"/>
                      <w:lang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1478" w:type="pct"/>
                  <w:vAlign w:val="center"/>
                </w:tcPr>
                <w:p>
                  <w:pPr>
                    <w:spacing w:line="312" w:lineRule="auto"/>
                    <w:ind w:firstLine="413" w:firstLineChars="196"/>
                    <w:jc w:val="center"/>
                    <w:rPr>
                      <w:rFonts w:ascii="仿宋" w:hAnsi="仿宋" w:eastAsia="仿宋" w:cs="仿宋"/>
                      <w:b/>
                      <w:bCs/>
                      <w:kern w:val="0"/>
                      <w:szCs w:val="24"/>
                      <w:lang w:bidi="ar"/>
                    </w:rPr>
                  </w:pPr>
                  <w:r>
                    <w:rPr>
                      <w:rFonts w:ascii="仿宋" w:hAnsi="仿宋" w:eastAsia="仿宋" w:cs="仿宋"/>
                      <w:b/>
                      <w:bCs/>
                      <w:kern w:val="0"/>
                      <w:szCs w:val="24"/>
                      <w:lang w:bidi="ar"/>
                    </w:rPr>
                    <w:t>Se（硒）</w:t>
                  </w:r>
                </w:p>
              </w:tc>
              <w:tc>
                <w:tcPr>
                  <w:tcW w:w="1840" w:type="pct"/>
                  <w:vAlign w:val="center"/>
                </w:tcPr>
                <w:p>
                  <w:pPr>
                    <w:spacing w:line="312" w:lineRule="auto"/>
                    <w:ind w:firstLine="413" w:firstLineChars="196"/>
                    <w:jc w:val="center"/>
                    <w:rPr>
                      <w:rFonts w:ascii="仿宋" w:hAnsi="仿宋" w:eastAsia="仿宋" w:cs="仿宋"/>
                      <w:b/>
                      <w:bCs/>
                      <w:kern w:val="0"/>
                      <w:szCs w:val="24"/>
                      <w:lang w:bidi="ar"/>
                    </w:rPr>
                  </w:pPr>
                  <w:r>
                    <w:rPr>
                      <w:rFonts w:ascii="仿宋" w:hAnsi="仿宋" w:eastAsia="仿宋" w:cs="仿宋"/>
                      <w:b/>
                      <w:bCs/>
                      <w:kern w:val="0"/>
                      <w:szCs w:val="24"/>
                      <w:lang w:bidi="ar"/>
                    </w:rPr>
                    <w:t>≤0.06mg/kg</w:t>
                  </w:r>
                </w:p>
              </w:tc>
              <w:tc>
                <w:tcPr>
                  <w:tcW w:w="1682" w:type="pct"/>
                  <w:vAlign w:val="center"/>
                </w:tcPr>
                <w:p>
                  <w:pPr>
                    <w:spacing w:line="312" w:lineRule="auto"/>
                    <w:ind w:firstLine="413" w:firstLineChars="196"/>
                    <w:jc w:val="center"/>
                    <w:rPr>
                      <w:rFonts w:ascii="仿宋" w:hAnsi="仿宋" w:eastAsia="仿宋" w:cs="仿宋"/>
                      <w:b/>
                      <w:bCs/>
                      <w:kern w:val="0"/>
                      <w:szCs w:val="24"/>
                      <w:lang w:bidi="ar"/>
                    </w:rPr>
                  </w:pPr>
                  <w:r>
                    <w:rPr>
                      <w:rFonts w:ascii="仿宋" w:hAnsi="仿宋" w:eastAsia="仿宋" w:cs="仿宋"/>
                      <w:b/>
                      <w:bCs/>
                      <w:kern w:val="0"/>
                      <w:szCs w:val="24"/>
                      <w:lang w:bidi="ar"/>
                    </w:rPr>
                    <w:t>≤10%</w:t>
                  </w:r>
                </w:p>
              </w:tc>
            </w:tr>
          </w:tbl>
          <w:p>
            <w:pPr>
              <w:widowControl/>
              <w:textAlignment w:val="center"/>
              <w:rPr>
                <w:rFonts w:ascii="仿宋" w:hAnsi="仿宋" w:eastAsia="仿宋" w:cs="仿宋"/>
                <w:b/>
                <w:bCs/>
                <w:kern w:val="0"/>
                <w:szCs w:val="24"/>
                <w:lang w:bidi="ar"/>
              </w:rPr>
            </w:pPr>
            <w:r>
              <w:rPr>
                <w:rFonts w:hint="eastAsia" w:ascii="仿宋" w:hAnsi="仿宋" w:eastAsia="仿宋" w:cs="仿宋"/>
                <w:b/>
                <w:bCs/>
                <w:kern w:val="0"/>
                <w:szCs w:val="24"/>
                <w:lang w:bidi="ar"/>
              </w:rPr>
              <w:t>▲</w:t>
            </w:r>
            <w:r>
              <w:rPr>
                <w:rFonts w:ascii="仿宋" w:hAnsi="仿宋" w:eastAsia="仿宋" w:cs="仿宋"/>
                <w:b/>
                <w:bCs/>
                <w:kern w:val="0"/>
                <w:szCs w:val="24"/>
                <w:lang w:bidi="ar"/>
              </w:rPr>
              <w:t>7.</w:t>
            </w:r>
            <w:r>
              <w:rPr>
                <w:rFonts w:hint="eastAsia" w:ascii="仿宋" w:hAnsi="仿宋" w:eastAsia="仿宋" w:cs="仿宋"/>
                <w:b/>
                <w:bCs/>
                <w:kern w:val="0"/>
                <w:szCs w:val="24"/>
                <w:lang w:bidi="ar"/>
              </w:rPr>
              <w:t>探测器：Fast-SDD探测器，原装一体封装，探测器能量分辨率：≤129ev。（需提供相应的技术说明书或包含技术参数的产品彩页证明材料）</w:t>
            </w:r>
          </w:p>
          <w:p>
            <w:pPr>
              <w:widowControl/>
              <w:textAlignment w:val="center"/>
              <w:rPr>
                <w:rFonts w:ascii="仿宋" w:hAnsi="仿宋" w:eastAsia="仿宋" w:cs="仿宋"/>
                <w:b/>
                <w:bCs/>
                <w:kern w:val="0"/>
                <w:szCs w:val="24"/>
                <w:lang w:bidi="ar"/>
              </w:rPr>
            </w:pPr>
            <w:r>
              <w:rPr>
                <w:rFonts w:hint="eastAsia" w:ascii="仿宋" w:hAnsi="仿宋" w:eastAsia="仿宋" w:cs="仿宋"/>
                <w:b/>
                <w:bCs/>
                <w:kern w:val="0"/>
                <w:szCs w:val="24"/>
                <w:lang w:bidi="ar"/>
              </w:rPr>
              <w:t>●</w:t>
            </w:r>
            <w:r>
              <w:rPr>
                <w:rFonts w:ascii="仿宋" w:hAnsi="仿宋" w:eastAsia="仿宋" w:cs="仿宋"/>
                <w:b/>
                <w:bCs/>
                <w:kern w:val="0"/>
                <w:szCs w:val="24"/>
                <w:lang w:bidi="ar"/>
              </w:rPr>
              <w:t>8.</w:t>
            </w:r>
            <w:r>
              <w:rPr>
                <w:rFonts w:hint="eastAsia" w:ascii="仿宋" w:hAnsi="仿宋" w:eastAsia="仿宋" w:cs="仿宋"/>
                <w:b/>
                <w:bCs/>
                <w:kern w:val="0"/>
                <w:szCs w:val="24"/>
                <w:lang w:bidi="ar"/>
              </w:rPr>
              <w:t>高压电源：数字控制高压电源，高压≥65kv，功率≥100W，8小时稳定性≤0.05%。</w:t>
            </w:r>
          </w:p>
          <w:p>
            <w:pPr>
              <w:widowControl/>
              <w:textAlignment w:val="center"/>
              <w:rPr>
                <w:rFonts w:ascii="仿宋" w:hAnsi="仿宋" w:eastAsia="仿宋" w:cs="仿宋"/>
                <w:b/>
                <w:bCs/>
                <w:kern w:val="0"/>
                <w:szCs w:val="24"/>
                <w:lang w:bidi="ar"/>
              </w:rPr>
            </w:pPr>
            <w:r>
              <w:rPr>
                <w:rFonts w:hint="eastAsia" w:ascii="仿宋" w:hAnsi="仿宋" w:eastAsia="仿宋" w:cs="仿宋"/>
                <w:b/>
                <w:bCs/>
                <w:kern w:val="0"/>
                <w:szCs w:val="24"/>
                <w:lang w:bidi="ar"/>
              </w:rPr>
              <w:t>●</w:t>
            </w:r>
            <w:r>
              <w:rPr>
                <w:rFonts w:ascii="仿宋" w:hAnsi="仿宋" w:eastAsia="仿宋" w:cs="仿宋"/>
                <w:b/>
                <w:bCs/>
                <w:kern w:val="0"/>
                <w:szCs w:val="24"/>
                <w:lang w:bidi="ar"/>
              </w:rPr>
              <w:t>9.</w:t>
            </w:r>
            <w:r>
              <w:rPr>
                <w:rFonts w:hint="eastAsia" w:ascii="仿宋" w:hAnsi="仿宋" w:eastAsia="仿宋" w:cs="仿宋"/>
                <w:b/>
                <w:bCs/>
                <w:kern w:val="0"/>
                <w:szCs w:val="24"/>
                <w:lang w:bidi="ar"/>
              </w:rPr>
              <w:t>X射线管：采用风冷侧窗X射线管、钨靶光管，≥65kv。</w:t>
            </w:r>
          </w:p>
          <w:p>
            <w:pPr>
              <w:widowControl/>
              <w:textAlignment w:val="center"/>
              <w:rPr>
                <w:rFonts w:ascii="仿宋" w:hAnsi="仿宋" w:eastAsia="仿宋" w:cs="仿宋"/>
                <w:b/>
                <w:bCs/>
                <w:kern w:val="0"/>
                <w:szCs w:val="24"/>
                <w:lang w:bidi="ar"/>
              </w:rPr>
            </w:pPr>
            <w:r>
              <w:rPr>
                <w:rFonts w:hint="eastAsia" w:ascii="仿宋" w:hAnsi="仿宋" w:eastAsia="仿宋" w:cs="仿宋"/>
                <w:b/>
                <w:bCs/>
                <w:kern w:val="0"/>
                <w:szCs w:val="24"/>
                <w:lang w:bidi="ar"/>
              </w:rPr>
              <w:t>▲</w:t>
            </w:r>
            <w:r>
              <w:rPr>
                <w:rFonts w:ascii="仿宋" w:hAnsi="仿宋" w:eastAsia="仿宋" w:cs="仿宋"/>
                <w:b/>
                <w:bCs/>
                <w:kern w:val="0"/>
                <w:szCs w:val="24"/>
                <w:lang w:bidi="ar"/>
              </w:rPr>
              <w:t>10.</w:t>
            </w:r>
            <w:r>
              <w:rPr>
                <w:rFonts w:hint="eastAsia" w:ascii="仿宋" w:hAnsi="仿宋" w:eastAsia="仿宋" w:cs="仿宋"/>
                <w:b/>
                <w:bCs/>
                <w:kern w:val="0"/>
                <w:szCs w:val="24"/>
                <w:lang w:bidi="ar"/>
              </w:rPr>
              <w:t xml:space="preserve"> 镉(Cd通过国家粮食局质量标准中心组织的《粮食中镉含量测定方法国家标准适用性验证》。（需提供相应的证明材料）</w:t>
            </w:r>
          </w:p>
          <w:p>
            <w:pPr>
              <w:widowControl/>
              <w:textAlignment w:val="center"/>
              <w:rPr>
                <w:rFonts w:ascii="仿宋" w:hAnsi="仿宋" w:eastAsia="仿宋" w:cs="仿宋"/>
                <w:b/>
                <w:bCs/>
                <w:kern w:val="0"/>
                <w:szCs w:val="24"/>
                <w:lang w:bidi="ar"/>
              </w:rPr>
            </w:pPr>
            <w:r>
              <w:rPr>
                <w:rFonts w:hint="eastAsia" w:ascii="仿宋" w:hAnsi="仿宋" w:eastAsia="仿宋" w:cs="仿宋"/>
                <w:b/>
                <w:bCs/>
                <w:kern w:val="0"/>
                <w:szCs w:val="24"/>
                <w:lang w:bidi="ar"/>
              </w:rPr>
              <w:t>●</w:t>
            </w:r>
            <w:r>
              <w:rPr>
                <w:rFonts w:ascii="仿宋" w:hAnsi="仿宋" w:eastAsia="仿宋" w:cs="仿宋"/>
                <w:b/>
                <w:bCs/>
                <w:kern w:val="0"/>
                <w:szCs w:val="24"/>
                <w:lang w:bidi="ar"/>
              </w:rPr>
              <w:t>11.</w:t>
            </w:r>
            <w:r>
              <w:rPr>
                <w:rFonts w:hint="eastAsia" w:ascii="仿宋" w:hAnsi="仿宋" w:eastAsia="仿宋" w:cs="仿宋"/>
                <w:b/>
                <w:bCs/>
                <w:kern w:val="0"/>
                <w:szCs w:val="24"/>
                <w:lang w:bidi="ar"/>
              </w:rPr>
              <w:t>随机器配备有效期内的大米镉(Cd)含量标准样，含量范围为0.03ppm至0.5ppm内的3个标准样，检测准确性符合标准样品证书认定值范围。</w:t>
            </w:r>
          </w:p>
          <w:p>
            <w:pPr>
              <w:widowControl/>
              <w:textAlignment w:val="center"/>
              <w:rPr>
                <w:rFonts w:ascii="仿宋" w:hAnsi="仿宋" w:eastAsia="仿宋" w:cs="仿宋"/>
                <w:b/>
                <w:bCs/>
                <w:kern w:val="0"/>
                <w:szCs w:val="24"/>
                <w:lang w:bidi="ar"/>
              </w:rPr>
            </w:pPr>
            <w:r>
              <w:rPr>
                <w:rFonts w:hint="eastAsia" w:ascii="仿宋" w:hAnsi="仿宋" w:eastAsia="仿宋" w:cs="仿宋"/>
                <w:b/>
                <w:bCs/>
                <w:kern w:val="0"/>
                <w:szCs w:val="24"/>
                <w:lang w:bidi="ar"/>
              </w:rPr>
              <w:t>※</w:t>
            </w:r>
            <w:r>
              <w:rPr>
                <w:rFonts w:ascii="仿宋" w:hAnsi="仿宋" w:eastAsia="仿宋" w:cs="仿宋"/>
                <w:b/>
                <w:bCs/>
                <w:kern w:val="0"/>
                <w:szCs w:val="24"/>
                <w:lang w:bidi="ar"/>
              </w:rPr>
              <w:t>12.</w:t>
            </w:r>
            <w:r>
              <w:rPr>
                <w:rFonts w:hint="eastAsia" w:ascii="仿宋" w:hAnsi="仿宋" w:eastAsia="仿宋" w:cs="仿宋"/>
                <w:b/>
                <w:bCs/>
                <w:kern w:val="0"/>
                <w:szCs w:val="24"/>
                <w:lang w:bidi="ar"/>
              </w:rPr>
              <w:t xml:space="preserve"> 仪器符合LS</w:t>
            </w:r>
            <w:r>
              <w:rPr>
                <w:rFonts w:ascii="仿宋" w:hAnsi="仿宋" w:eastAsia="仿宋" w:cs="仿宋"/>
                <w:b/>
                <w:bCs/>
                <w:kern w:val="0"/>
                <w:szCs w:val="24"/>
                <w:lang w:bidi="ar"/>
              </w:rPr>
              <w:t>/</w:t>
            </w:r>
            <w:r>
              <w:rPr>
                <w:rFonts w:hint="eastAsia" w:ascii="仿宋" w:hAnsi="仿宋" w:eastAsia="仿宋" w:cs="仿宋"/>
                <w:b/>
                <w:bCs/>
                <w:kern w:val="0"/>
                <w:szCs w:val="24"/>
                <w:lang w:bidi="ar"/>
              </w:rPr>
              <w:t>T 6115-2016 粮油检验 《稻谷中镉含量快速测定 X射线荧光光谱法》要求。</w:t>
            </w:r>
          </w:p>
          <w:p>
            <w:pPr>
              <w:widowControl/>
              <w:textAlignment w:val="center"/>
              <w:rPr>
                <w:rFonts w:ascii="仿宋" w:hAnsi="仿宋" w:eastAsia="仿宋" w:cs="仿宋"/>
                <w:b/>
                <w:bCs/>
                <w:kern w:val="0"/>
                <w:szCs w:val="24"/>
                <w:lang w:bidi="ar"/>
              </w:rPr>
            </w:pPr>
            <w:r>
              <w:rPr>
                <w:rFonts w:hint="eastAsia" w:ascii="仿宋" w:hAnsi="仿宋" w:eastAsia="仿宋" w:cs="仿宋"/>
                <w:b/>
                <w:bCs/>
                <w:kern w:val="0"/>
                <w:szCs w:val="24"/>
                <w:lang w:bidi="ar"/>
              </w:rPr>
              <w:t>▲1</w:t>
            </w:r>
            <w:r>
              <w:rPr>
                <w:rFonts w:ascii="仿宋" w:hAnsi="仿宋" w:eastAsia="仿宋" w:cs="仿宋"/>
                <w:b/>
                <w:bCs/>
                <w:kern w:val="0"/>
                <w:szCs w:val="24"/>
                <w:lang w:bidi="ar"/>
              </w:rPr>
              <w:t>3.</w:t>
            </w:r>
            <w:r>
              <w:rPr>
                <w:rFonts w:hint="eastAsia" w:ascii="仿宋" w:hAnsi="仿宋" w:eastAsia="仿宋" w:cs="仿宋"/>
                <w:b/>
                <w:bCs/>
                <w:kern w:val="0"/>
                <w:szCs w:val="24"/>
                <w:lang w:bidi="ar"/>
              </w:rPr>
              <w:t>软件模式类型：具有筛查模式、定量模式。软件结果输出：测试报告自动生成，报表输出；可设置报告模板及EXECL格式。软件具有自动保存测试状态，断电自动恢复功能。</w:t>
            </w:r>
          </w:p>
          <w:p>
            <w:pPr>
              <w:widowControl/>
              <w:textAlignment w:val="center"/>
              <w:rPr>
                <w:rFonts w:ascii="仿宋" w:hAnsi="仿宋" w:eastAsia="仿宋" w:cs="仿宋"/>
                <w:b/>
                <w:bCs/>
                <w:kern w:val="0"/>
                <w:szCs w:val="24"/>
                <w:lang w:bidi="ar"/>
              </w:rPr>
            </w:pPr>
            <w:r>
              <w:rPr>
                <w:rFonts w:hint="eastAsia" w:ascii="仿宋" w:hAnsi="仿宋" w:eastAsia="仿宋" w:cs="仿宋"/>
                <w:b/>
                <w:bCs/>
                <w:kern w:val="0"/>
                <w:szCs w:val="24"/>
                <w:lang w:bidi="ar"/>
              </w:rPr>
              <w:t>●1</w:t>
            </w:r>
            <w:r>
              <w:rPr>
                <w:rFonts w:ascii="仿宋" w:hAnsi="仿宋" w:eastAsia="仿宋" w:cs="仿宋"/>
                <w:b/>
                <w:bCs/>
                <w:kern w:val="0"/>
                <w:szCs w:val="24"/>
                <w:lang w:bidi="ar"/>
              </w:rPr>
              <w:t>4.</w:t>
            </w:r>
            <w:r>
              <w:rPr>
                <w:rFonts w:hint="eastAsia" w:ascii="仿宋" w:hAnsi="仿宋" w:eastAsia="仿宋" w:cs="仿宋"/>
                <w:b/>
                <w:bCs/>
                <w:kern w:val="0"/>
                <w:szCs w:val="24"/>
                <w:lang w:bidi="ar"/>
              </w:rPr>
              <w:t xml:space="preserve"> 仪器具有声光报警提示功能。仪器配有数据导出接口。</w:t>
            </w:r>
          </w:p>
          <w:p>
            <w:pPr>
              <w:widowControl/>
              <w:textAlignment w:val="center"/>
              <w:rPr>
                <w:rFonts w:ascii="仿宋" w:hAnsi="仿宋" w:eastAsia="仿宋" w:cs="仿宋"/>
                <w:b/>
                <w:bCs/>
                <w:kern w:val="0"/>
                <w:szCs w:val="24"/>
                <w:lang w:bidi="ar"/>
              </w:rPr>
            </w:pPr>
            <w:r>
              <w:rPr>
                <w:rFonts w:hint="eastAsia" w:ascii="仿宋" w:hAnsi="仿宋" w:eastAsia="仿宋" w:cs="仿宋"/>
                <w:b/>
                <w:bCs/>
                <w:kern w:val="0"/>
                <w:szCs w:val="24"/>
                <w:lang w:bidi="ar"/>
              </w:rPr>
              <w:t>▲1</w:t>
            </w:r>
            <w:r>
              <w:rPr>
                <w:rFonts w:ascii="仿宋" w:hAnsi="仿宋" w:eastAsia="仿宋" w:cs="仿宋"/>
                <w:b/>
                <w:bCs/>
                <w:kern w:val="0"/>
                <w:szCs w:val="24"/>
                <w:lang w:bidi="ar"/>
              </w:rPr>
              <w:t>5.</w:t>
            </w:r>
            <w:r>
              <w:rPr>
                <w:rFonts w:hint="eastAsia" w:ascii="仿宋" w:hAnsi="仿宋" w:eastAsia="仿宋" w:cs="仿宋"/>
                <w:b/>
                <w:bCs/>
                <w:kern w:val="0"/>
                <w:szCs w:val="24"/>
                <w:lang w:bidi="ar"/>
              </w:rPr>
              <w:t>仪器具有条码扫描获取样品信息系统。</w:t>
            </w:r>
          </w:p>
          <w:p>
            <w:pPr>
              <w:widowControl/>
              <w:textAlignment w:val="center"/>
              <w:rPr>
                <w:rFonts w:ascii="仿宋" w:hAnsi="仿宋" w:eastAsia="仿宋" w:cs="仿宋"/>
                <w:b/>
                <w:bCs/>
                <w:kern w:val="0"/>
                <w:szCs w:val="24"/>
                <w:lang w:bidi="ar"/>
              </w:rPr>
            </w:pPr>
            <w:r>
              <w:rPr>
                <w:rFonts w:hint="eastAsia" w:ascii="仿宋" w:hAnsi="仿宋" w:eastAsia="仿宋" w:cs="仿宋"/>
                <w:b/>
                <w:bCs/>
                <w:kern w:val="0"/>
                <w:szCs w:val="24"/>
                <w:lang w:bidi="ar"/>
              </w:rPr>
              <w:t>※</w:t>
            </w:r>
            <w:r>
              <w:rPr>
                <w:rFonts w:ascii="仿宋" w:hAnsi="仿宋" w:eastAsia="仿宋" w:cs="仿宋"/>
                <w:b/>
                <w:bCs/>
                <w:kern w:val="0"/>
                <w:szCs w:val="24"/>
                <w:lang w:bidi="ar"/>
              </w:rPr>
              <w:t>16.</w:t>
            </w:r>
            <w:r>
              <w:rPr>
                <w:rFonts w:hint="eastAsia" w:ascii="仿宋" w:hAnsi="仿宋" w:eastAsia="仿宋" w:cs="仿宋"/>
                <w:b/>
                <w:bCs/>
                <w:kern w:val="0"/>
                <w:szCs w:val="24"/>
                <w:lang w:bidi="ar"/>
              </w:rPr>
              <w:t>辐射安全：设备在使用中无放射泄露。射线防护优于国标《X射线衍射仪和荧光分析仪卫生防护标准》（GBZ 115-2002），并满足：（1）安全措施：在进行测试或X射线管工作时打开上盖，仪器应立即中断X射线管工作；（2）有保证无射线泄漏的硬件设计，工作时的辐射水平低于国家卫生防护标准《X射线衍射仪和荧光分析仪卫生防护标准》（GBZ 115-2002），测试时无辐射泄漏；（3）硬件联动装置，软件失效的情况下还能对设备进行控制，保证设备在使用中的人身与环境安全。</w:t>
            </w:r>
          </w:p>
          <w:p>
            <w:pPr>
              <w:widowControl/>
              <w:textAlignment w:val="center"/>
              <w:rPr>
                <w:rFonts w:ascii="仿宋" w:hAnsi="仿宋" w:eastAsia="仿宋" w:cs="仿宋"/>
                <w:b/>
                <w:bCs/>
                <w:kern w:val="0"/>
                <w:szCs w:val="24"/>
                <w:lang w:bidi="ar"/>
              </w:rPr>
            </w:pPr>
            <w:r>
              <w:rPr>
                <w:rFonts w:hint="eastAsia" w:ascii="仿宋" w:hAnsi="仿宋" w:eastAsia="仿宋" w:cs="仿宋"/>
                <w:b/>
                <w:bCs/>
                <w:kern w:val="0"/>
                <w:szCs w:val="24"/>
                <w:lang w:bidi="ar"/>
              </w:rPr>
              <w:t>※1</w:t>
            </w:r>
            <w:r>
              <w:rPr>
                <w:rFonts w:ascii="仿宋" w:hAnsi="仿宋" w:eastAsia="仿宋" w:cs="仿宋"/>
                <w:b/>
                <w:bCs/>
                <w:kern w:val="0"/>
                <w:szCs w:val="24"/>
                <w:lang w:bidi="ar"/>
              </w:rPr>
              <w:t>7</w:t>
            </w:r>
            <w:r>
              <w:rPr>
                <w:rFonts w:hint="eastAsia" w:ascii="仿宋" w:hAnsi="仿宋" w:eastAsia="仿宋" w:cs="仿宋"/>
                <w:b/>
                <w:bCs/>
                <w:kern w:val="0"/>
                <w:szCs w:val="24"/>
                <w:lang w:bidi="ar"/>
              </w:rPr>
              <w:t>.操作终端与仪器集成的一体机1台；</w:t>
            </w:r>
            <w:r>
              <w:rPr>
                <w:rFonts w:ascii="仿宋" w:hAnsi="仿宋" w:eastAsia="仿宋" w:cs="仿宋"/>
                <w:b/>
                <w:bCs/>
                <w:kern w:val="0"/>
                <w:szCs w:val="24"/>
                <w:lang w:bidi="ar"/>
              </w:rPr>
              <w:t xml:space="preserve"> </w:t>
            </w:r>
          </w:p>
          <w:p>
            <w:pPr>
              <w:widowControl/>
              <w:textAlignment w:val="center"/>
              <w:rPr>
                <w:rFonts w:ascii="仿宋" w:hAnsi="仿宋" w:eastAsia="仿宋" w:cs="仿宋"/>
                <w:b/>
                <w:bCs/>
                <w:kern w:val="0"/>
                <w:szCs w:val="24"/>
                <w:lang w:bidi="ar"/>
              </w:rPr>
            </w:pPr>
            <w:r>
              <w:rPr>
                <w:rFonts w:hint="eastAsia" w:ascii="仿宋" w:hAnsi="仿宋" w:eastAsia="仿宋" w:cs="仿宋"/>
                <w:b/>
                <w:bCs/>
                <w:kern w:val="0"/>
                <w:szCs w:val="24"/>
                <w:lang w:bidi="ar"/>
              </w:rPr>
              <w:t>●</w:t>
            </w:r>
            <w:r>
              <w:rPr>
                <w:rFonts w:ascii="仿宋" w:hAnsi="仿宋" w:eastAsia="仿宋" w:cs="仿宋"/>
                <w:b/>
                <w:bCs/>
                <w:kern w:val="0"/>
                <w:szCs w:val="24"/>
                <w:lang w:bidi="ar"/>
              </w:rPr>
              <w:t>18.</w:t>
            </w:r>
            <w:r>
              <w:rPr>
                <w:rFonts w:hint="eastAsia" w:ascii="仿宋" w:hAnsi="仿宋" w:eastAsia="仿宋" w:cs="仿宋"/>
                <w:b/>
                <w:bCs/>
                <w:kern w:val="0"/>
                <w:szCs w:val="24"/>
                <w:lang w:bidi="ar"/>
              </w:rPr>
              <w:t xml:space="preserve"> 样品测试用的样品杯数量不低于全自动进样位的</w:t>
            </w:r>
            <w:r>
              <w:rPr>
                <w:rFonts w:ascii="仿宋" w:hAnsi="仿宋" w:eastAsia="仿宋" w:cs="仿宋"/>
                <w:b/>
                <w:bCs/>
                <w:kern w:val="0"/>
                <w:szCs w:val="24"/>
                <w:lang w:bidi="ar"/>
              </w:rPr>
              <w:t>1.5倍</w:t>
            </w:r>
            <w:r>
              <w:rPr>
                <w:rFonts w:hint="eastAsia" w:ascii="仿宋" w:hAnsi="仿宋" w:eastAsia="仿宋" w:cs="仿宋"/>
                <w:b/>
                <w:bCs/>
                <w:kern w:val="0"/>
                <w:szCs w:val="24"/>
                <w:lang w:bidi="ar"/>
              </w:rPr>
              <w:t>；能放置样品杯的杯架（满足同时测试样品杯放置需求数的2倍）；自动进样系统1套；大米镉含量标准样：含量范围0.03ppm至0.5ppm 1套（标准样中具有含量分为高、中、低不同含量的三个点）；</w:t>
            </w:r>
          </w:p>
          <w:p>
            <w:pPr>
              <w:widowControl/>
              <w:textAlignment w:val="center"/>
              <w:rPr>
                <w:rFonts w:ascii="仿宋" w:hAnsi="仿宋" w:eastAsia="仿宋" w:cs="仿宋"/>
                <w:b/>
                <w:bCs/>
                <w:kern w:val="0"/>
                <w:szCs w:val="24"/>
                <w:lang w:bidi="ar"/>
              </w:rPr>
            </w:pPr>
            <w:r>
              <w:rPr>
                <w:rFonts w:hint="eastAsia" w:ascii="仿宋" w:hAnsi="仿宋" w:eastAsia="仿宋" w:cs="仿宋"/>
                <w:b/>
                <w:bCs/>
                <w:kern w:val="0"/>
                <w:szCs w:val="24"/>
                <w:lang w:bidi="ar"/>
              </w:rPr>
              <w:t>●1</w:t>
            </w:r>
            <w:r>
              <w:rPr>
                <w:rFonts w:ascii="仿宋" w:hAnsi="仿宋" w:eastAsia="仿宋" w:cs="仿宋"/>
                <w:b/>
                <w:bCs/>
                <w:kern w:val="0"/>
                <w:szCs w:val="24"/>
                <w:lang w:bidi="ar"/>
              </w:rPr>
              <w:t>9.</w:t>
            </w:r>
            <w:r>
              <w:rPr>
                <w:rFonts w:hint="eastAsia" w:ascii="仿宋" w:hAnsi="仿宋" w:eastAsia="仿宋" w:cs="仿宋"/>
                <w:b/>
                <w:bCs/>
                <w:kern w:val="0"/>
                <w:szCs w:val="24"/>
                <w:lang w:bidi="ar"/>
              </w:rPr>
              <w:t>与仪器使用、维护有关的配套工具1套。</w:t>
            </w: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
                <w:b/>
                <w:bCs/>
                <w:color w:val="000000"/>
                <w:kern w:val="0"/>
                <w:sz w:val="22"/>
                <w:lang w:bidi="ar"/>
              </w:rPr>
            </w:pPr>
            <w:r>
              <w:rPr>
                <w:rFonts w:hint="eastAsia" w:ascii="仿宋" w:hAnsi="仿宋" w:eastAsia="仿宋" w:cs="仿宋"/>
                <w:b/>
                <w:bCs/>
                <w:color w:val="000000"/>
                <w:kern w:val="0"/>
                <w:sz w:val="22"/>
                <w:lang w:bidi="ar"/>
              </w:rPr>
              <w:t>台</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
                <w:b/>
                <w:bCs/>
                <w:color w:val="000000"/>
                <w:kern w:val="0"/>
                <w:sz w:val="22"/>
                <w:lang w:bidi="ar"/>
              </w:rPr>
            </w:pPr>
            <w:r>
              <w:rPr>
                <w:rFonts w:hint="eastAsia" w:ascii="仿宋" w:hAnsi="仿宋" w:eastAsia="仿宋" w:cs="仿宋"/>
                <w:b/>
                <w:bCs/>
                <w:color w:val="000000"/>
                <w:kern w:val="0"/>
                <w:sz w:val="22"/>
                <w:lang w:bidi="ar"/>
              </w:rPr>
              <w:t>1</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ind w:right="-105" w:rightChars="-50"/>
              <w:jc w:val="left"/>
              <w:textAlignment w:val="center"/>
              <w:rPr>
                <w:rFonts w:ascii="仿宋" w:hAnsi="仿宋" w:eastAsia="仿宋" w:cs="仿宋"/>
                <w:b/>
                <w:bCs/>
                <w:color w:val="000000"/>
                <w:kern w:val="0"/>
                <w:sz w:val="22"/>
                <w:lang w:bidi="ar"/>
              </w:rPr>
            </w:pPr>
            <w:r>
              <w:rPr>
                <w:rFonts w:hint="eastAsia" w:ascii="仿宋" w:hAnsi="仿宋" w:eastAsia="仿宋" w:cs="仿宋"/>
                <w:b/>
                <w:bCs/>
                <w:color w:val="000000"/>
                <w:kern w:val="0"/>
                <w:sz w:val="22"/>
                <w:lang w:bidi="ar"/>
              </w:rPr>
              <w:t>钢研纳克、</w:t>
            </w:r>
            <w:r>
              <w:rPr>
                <w:rFonts w:ascii="仿宋" w:hAnsi="仿宋" w:eastAsia="仿宋" w:cs="仿宋"/>
                <w:b/>
                <w:bCs/>
                <w:color w:val="000000"/>
                <w:kern w:val="0"/>
                <w:sz w:val="22"/>
                <w:lang w:bidi="ar"/>
              </w:rPr>
              <w:t>Bruker/布鲁克、天瑞仪器</w:t>
            </w:r>
          </w:p>
        </w:tc>
      </w:tr>
      <w:tr>
        <w:tblPrEx>
          <w:tblCellMar>
            <w:top w:w="0" w:type="dxa"/>
            <w:left w:w="108" w:type="dxa"/>
            <w:bottom w:w="0" w:type="dxa"/>
            <w:right w:w="108" w:type="dxa"/>
          </w:tblCellMar>
        </w:tblPrEx>
        <w:trPr>
          <w:trHeight w:val="416" w:hRule="atLeast"/>
        </w:trPr>
        <w:tc>
          <w:tcPr>
            <w:tcW w:w="43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
                <w:b/>
                <w:bCs/>
                <w:color w:val="000000"/>
                <w:kern w:val="0"/>
                <w:sz w:val="22"/>
                <w:lang w:bidi="ar"/>
              </w:rPr>
            </w:pPr>
            <w:r>
              <w:rPr>
                <w:rFonts w:hint="eastAsia" w:ascii="仿宋" w:hAnsi="仿宋" w:eastAsia="仿宋" w:cs="仿宋"/>
                <w:b/>
                <w:bCs/>
                <w:color w:val="000000"/>
                <w:kern w:val="0"/>
                <w:sz w:val="22"/>
                <w:lang w:bidi="ar"/>
              </w:rPr>
              <w:t>4</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
                <w:b/>
                <w:bCs/>
                <w:color w:val="000000"/>
                <w:kern w:val="0"/>
                <w:sz w:val="22"/>
                <w:lang w:bidi="ar"/>
              </w:rPr>
            </w:pPr>
            <w:r>
              <w:rPr>
                <w:rFonts w:hint="eastAsia" w:ascii="仿宋" w:hAnsi="仿宋" w:eastAsia="仿宋" w:cs="仿宋"/>
                <w:b/>
                <w:bCs/>
                <w:color w:val="000000"/>
                <w:kern w:val="0"/>
                <w:sz w:val="22"/>
                <w:lang w:bidi="ar"/>
              </w:rPr>
              <w:t>砻谷机</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s="仿宋"/>
                <w:b/>
                <w:bCs/>
                <w:kern w:val="0"/>
                <w:szCs w:val="24"/>
                <w:lang w:bidi="ar"/>
              </w:rPr>
            </w:pPr>
            <w:bookmarkStart w:id="7" w:name="_Hlk144279964"/>
            <w:r>
              <w:rPr>
                <w:rFonts w:hint="eastAsia" w:ascii="仿宋" w:hAnsi="仿宋" w:eastAsia="仿宋" w:cs="仿宋"/>
                <w:b/>
                <w:bCs/>
                <w:kern w:val="0"/>
                <w:szCs w:val="24"/>
                <w:lang w:bidi="ar"/>
              </w:rPr>
              <w:t>※</w:t>
            </w:r>
            <w:bookmarkEnd w:id="7"/>
            <w:r>
              <w:rPr>
                <w:rFonts w:hint="eastAsia" w:ascii="仿宋" w:hAnsi="仿宋" w:eastAsia="仿宋" w:cs="仿宋"/>
                <w:b/>
                <w:bCs/>
                <w:kern w:val="0"/>
                <w:szCs w:val="24"/>
                <w:lang w:bidi="ar"/>
              </w:rPr>
              <w:t>1</w:t>
            </w:r>
            <w:r>
              <w:rPr>
                <w:rFonts w:ascii="仿宋" w:hAnsi="仿宋" w:eastAsia="仿宋" w:cs="仿宋"/>
                <w:b/>
                <w:bCs/>
                <w:kern w:val="0"/>
                <w:szCs w:val="24"/>
                <w:lang w:bidi="ar"/>
              </w:rPr>
              <w:t>.</w:t>
            </w:r>
            <w:r>
              <w:rPr>
                <w:rFonts w:hint="eastAsia" w:ascii="仿宋" w:hAnsi="仿宋" w:eastAsia="仿宋" w:cs="仿宋"/>
                <w:b/>
                <w:bCs/>
                <w:kern w:val="0"/>
                <w:szCs w:val="24"/>
                <w:lang w:bidi="ar"/>
              </w:rPr>
              <w:t>脱壳率：一次性达</w:t>
            </w:r>
            <w:r>
              <w:rPr>
                <w:rFonts w:ascii="仿宋" w:hAnsi="仿宋" w:eastAsia="仿宋" w:cs="仿宋"/>
                <w:b/>
                <w:bCs/>
                <w:kern w:val="0"/>
                <w:szCs w:val="24"/>
                <w:lang w:bidi="ar"/>
              </w:rPr>
              <w:t>97%以上，两次</w:t>
            </w:r>
            <w:r>
              <w:rPr>
                <w:rFonts w:hint="eastAsia" w:ascii="仿宋" w:hAnsi="仿宋" w:eastAsia="仿宋" w:cs="仿宋"/>
                <w:b/>
                <w:bCs/>
                <w:kern w:val="0"/>
                <w:szCs w:val="24"/>
                <w:lang w:bidi="ar"/>
              </w:rPr>
              <w:t>砻</w:t>
            </w:r>
            <w:r>
              <w:rPr>
                <w:rFonts w:ascii="仿宋" w:hAnsi="仿宋" w:eastAsia="仿宋" w:cs="仿宋"/>
                <w:b/>
                <w:bCs/>
                <w:kern w:val="0"/>
                <w:szCs w:val="24"/>
                <w:lang w:bidi="ar"/>
              </w:rPr>
              <w:t>谷达100%</w:t>
            </w:r>
            <w:r>
              <w:rPr>
                <w:rFonts w:hint="eastAsia" w:ascii="仿宋" w:hAnsi="仿宋" w:eastAsia="仿宋" w:cs="仿宋"/>
                <w:b/>
                <w:bCs/>
                <w:kern w:val="0"/>
                <w:szCs w:val="24"/>
                <w:lang w:bidi="ar"/>
              </w:rPr>
              <w:t xml:space="preserve">； </w:t>
            </w:r>
          </w:p>
          <w:p>
            <w:pPr>
              <w:widowControl/>
              <w:textAlignment w:val="center"/>
              <w:rPr>
                <w:rFonts w:ascii="仿宋" w:hAnsi="仿宋" w:eastAsia="仿宋" w:cs="仿宋"/>
                <w:b/>
                <w:bCs/>
                <w:kern w:val="0"/>
                <w:szCs w:val="24"/>
                <w:lang w:bidi="ar"/>
              </w:rPr>
            </w:pPr>
            <w:r>
              <w:rPr>
                <w:rFonts w:hint="eastAsia" w:ascii="仿宋" w:hAnsi="仿宋" w:eastAsia="仿宋" w:cs="仿宋"/>
                <w:b/>
                <w:bCs/>
                <w:kern w:val="0"/>
                <w:szCs w:val="24"/>
                <w:lang w:bidi="ar"/>
              </w:rPr>
              <w:t>※2</w:t>
            </w:r>
            <w:r>
              <w:rPr>
                <w:rFonts w:ascii="仿宋" w:hAnsi="仿宋" w:eastAsia="仿宋" w:cs="仿宋"/>
                <w:b/>
                <w:bCs/>
                <w:kern w:val="0"/>
                <w:szCs w:val="24"/>
                <w:lang w:bidi="ar"/>
              </w:rPr>
              <w:t>.</w:t>
            </w:r>
            <w:r>
              <w:rPr>
                <w:rFonts w:hint="eastAsia" w:ascii="仿宋" w:hAnsi="仿宋" w:eastAsia="仿宋" w:cs="仿宋"/>
                <w:b/>
                <w:bCs/>
                <w:kern w:val="0"/>
                <w:szCs w:val="24"/>
                <w:lang w:bidi="ar"/>
              </w:rPr>
              <w:t>糙米容器容量：</w:t>
            </w:r>
            <w:r>
              <w:rPr>
                <w:rFonts w:ascii="仿宋" w:hAnsi="仿宋" w:eastAsia="仿宋" w:cs="仿宋"/>
                <w:b/>
                <w:bCs/>
                <w:kern w:val="0"/>
                <w:szCs w:val="24"/>
                <w:lang w:bidi="ar"/>
              </w:rPr>
              <w:t>300g</w:t>
            </w:r>
          </w:p>
          <w:p>
            <w:pPr>
              <w:widowControl/>
              <w:textAlignment w:val="center"/>
              <w:rPr>
                <w:rFonts w:ascii="仿宋" w:hAnsi="仿宋" w:eastAsia="仿宋" w:cs="仿宋"/>
                <w:b/>
                <w:bCs/>
                <w:kern w:val="0"/>
                <w:szCs w:val="24"/>
                <w:lang w:bidi="ar"/>
              </w:rPr>
            </w:pPr>
            <w:r>
              <w:rPr>
                <w:rFonts w:hint="eastAsia" w:ascii="仿宋" w:hAnsi="仿宋" w:eastAsia="仿宋" w:cs="仿宋"/>
                <w:b/>
                <w:bCs/>
                <w:kern w:val="0"/>
                <w:szCs w:val="24"/>
                <w:lang w:bidi="ar"/>
              </w:rPr>
              <w:t>※3</w:t>
            </w:r>
            <w:r>
              <w:rPr>
                <w:rFonts w:ascii="仿宋" w:hAnsi="仿宋" w:eastAsia="仿宋" w:cs="仿宋"/>
                <w:b/>
                <w:bCs/>
                <w:kern w:val="0"/>
                <w:szCs w:val="24"/>
                <w:lang w:bidi="ar"/>
              </w:rPr>
              <w:t>.</w:t>
            </w:r>
            <w:r>
              <w:rPr>
                <w:rFonts w:hint="eastAsia" w:ascii="仿宋" w:hAnsi="仿宋" w:eastAsia="仿宋" w:cs="仿宋"/>
                <w:b/>
                <w:bCs/>
                <w:kern w:val="0"/>
                <w:szCs w:val="24"/>
                <w:lang w:bidi="ar"/>
              </w:rPr>
              <w:t>脱壳时间：</w:t>
            </w:r>
            <w:r>
              <w:rPr>
                <w:rFonts w:ascii="仿宋" w:hAnsi="仿宋" w:eastAsia="仿宋" w:cs="仿宋"/>
                <w:b/>
                <w:bCs/>
                <w:kern w:val="0"/>
                <w:szCs w:val="24"/>
                <w:lang w:bidi="ar"/>
              </w:rPr>
              <w:t>20g稻谷样品进样完成时间&lt;25s</w:t>
            </w: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
                <w:b/>
                <w:bCs/>
                <w:color w:val="000000"/>
                <w:kern w:val="0"/>
                <w:sz w:val="22"/>
                <w:lang w:bidi="ar"/>
              </w:rPr>
            </w:pPr>
            <w:r>
              <w:rPr>
                <w:rFonts w:hint="eastAsia" w:ascii="仿宋" w:hAnsi="仿宋" w:eastAsia="仿宋" w:cs="仿宋"/>
                <w:b/>
                <w:bCs/>
                <w:color w:val="000000"/>
                <w:kern w:val="0"/>
                <w:sz w:val="22"/>
                <w:lang w:bidi="ar"/>
              </w:rPr>
              <w:t>2</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
                <w:b/>
                <w:bCs/>
                <w:color w:val="000000"/>
                <w:kern w:val="0"/>
                <w:sz w:val="22"/>
                <w:lang w:bidi="ar"/>
              </w:rPr>
            </w:pPr>
            <w:r>
              <w:rPr>
                <w:rFonts w:hint="eastAsia" w:ascii="仿宋" w:hAnsi="仿宋" w:eastAsia="仿宋" w:cs="仿宋"/>
                <w:b/>
                <w:bCs/>
                <w:color w:val="000000"/>
                <w:kern w:val="0"/>
                <w:sz w:val="22"/>
                <w:lang w:bidi="ar"/>
              </w:rPr>
              <w:t>台</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ind w:right="-105" w:rightChars="-50"/>
              <w:jc w:val="left"/>
              <w:textAlignment w:val="center"/>
              <w:rPr>
                <w:rFonts w:ascii="仿宋" w:hAnsi="仿宋" w:eastAsia="仿宋" w:cs="仿宋"/>
                <w:b/>
                <w:bCs/>
                <w:color w:val="000000"/>
                <w:kern w:val="0"/>
                <w:sz w:val="22"/>
                <w:lang w:bidi="ar"/>
              </w:rPr>
            </w:pPr>
          </w:p>
        </w:tc>
      </w:tr>
      <w:tr>
        <w:tblPrEx>
          <w:tblCellMar>
            <w:top w:w="0" w:type="dxa"/>
            <w:left w:w="108" w:type="dxa"/>
            <w:bottom w:w="0" w:type="dxa"/>
            <w:right w:w="108" w:type="dxa"/>
          </w:tblCellMar>
        </w:tblPrEx>
        <w:trPr>
          <w:trHeight w:val="416" w:hRule="atLeast"/>
        </w:trPr>
        <w:tc>
          <w:tcPr>
            <w:tcW w:w="43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
                <w:b/>
                <w:bCs/>
                <w:color w:val="000000"/>
                <w:kern w:val="0"/>
                <w:sz w:val="22"/>
                <w:lang w:bidi="ar"/>
              </w:rPr>
            </w:pPr>
            <w:r>
              <w:rPr>
                <w:rFonts w:hint="eastAsia" w:ascii="仿宋" w:hAnsi="仿宋" w:eastAsia="仿宋" w:cs="仿宋"/>
                <w:b/>
                <w:bCs/>
                <w:color w:val="000000"/>
                <w:kern w:val="0"/>
                <w:sz w:val="22"/>
                <w:lang w:bidi="ar"/>
              </w:rPr>
              <w:t>5</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
                <w:b/>
                <w:bCs/>
                <w:color w:val="000000"/>
                <w:kern w:val="0"/>
                <w:sz w:val="22"/>
                <w:lang w:bidi="ar"/>
              </w:rPr>
            </w:pPr>
            <w:r>
              <w:rPr>
                <w:rFonts w:hint="eastAsia" w:ascii="仿宋" w:hAnsi="仿宋" w:eastAsia="仿宋" w:cs="仿宋"/>
                <w:b/>
                <w:bCs/>
                <w:color w:val="000000"/>
                <w:kern w:val="0"/>
                <w:sz w:val="22"/>
                <w:lang w:bidi="ar"/>
              </w:rPr>
              <w:t>真菌毒素定量快速检测仪</w:t>
            </w:r>
          </w:p>
        </w:tc>
        <w:tc>
          <w:tcPr>
            <w:tcW w:w="581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s="仿宋"/>
                <w:b/>
                <w:bCs/>
                <w:kern w:val="0"/>
                <w:szCs w:val="24"/>
                <w:lang w:bidi="ar"/>
              </w:rPr>
            </w:pPr>
            <w:r>
              <w:rPr>
                <w:rFonts w:hint="eastAsia" w:ascii="仿宋" w:hAnsi="仿宋" w:eastAsia="仿宋" w:cs="仿宋"/>
                <w:b/>
                <w:bCs/>
                <w:kern w:val="0"/>
                <w:szCs w:val="24"/>
                <w:lang w:bidi="ar"/>
              </w:rPr>
              <w:t>●</w:t>
            </w:r>
            <w:r>
              <w:rPr>
                <w:rFonts w:ascii="仿宋" w:hAnsi="仿宋" w:eastAsia="仿宋" w:cs="仿宋"/>
                <w:b/>
                <w:bCs/>
                <w:kern w:val="0"/>
                <w:szCs w:val="24"/>
                <w:lang w:bidi="ar"/>
              </w:rPr>
              <w:t>1.符合粮食行业标准《LS/T 6143-20231》</w:t>
            </w:r>
          </w:p>
          <w:p>
            <w:pPr>
              <w:widowControl/>
              <w:textAlignment w:val="center"/>
              <w:rPr>
                <w:rFonts w:ascii="仿宋" w:hAnsi="仿宋" w:eastAsia="仿宋" w:cs="仿宋"/>
                <w:b/>
                <w:bCs/>
                <w:kern w:val="0"/>
                <w:szCs w:val="24"/>
                <w:lang w:bidi="ar"/>
              </w:rPr>
            </w:pPr>
            <w:r>
              <w:rPr>
                <w:rFonts w:hint="eastAsia" w:ascii="仿宋" w:hAnsi="仿宋" w:eastAsia="仿宋" w:cs="仿宋"/>
                <w:b/>
                <w:bCs/>
                <w:kern w:val="0"/>
                <w:szCs w:val="24"/>
                <w:lang w:bidi="ar"/>
              </w:rPr>
              <w:t>※</w:t>
            </w:r>
            <w:r>
              <w:rPr>
                <w:rFonts w:ascii="仿宋" w:hAnsi="仿宋" w:eastAsia="仿宋" w:cs="仿宋"/>
                <w:b/>
                <w:bCs/>
                <w:kern w:val="0"/>
                <w:szCs w:val="24"/>
                <w:lang w:bidi="ar"/>
              </w:rPr>
              <w:t>2.激发光源采用LED，激发光谱波长λ0=365nm，接收光谱波长λ1=610nm，并且具有时间分辨荧光功能，读数时间为200us-600us。</w:t>
            </w:r>
          </w:p>
          <w:p>
            <w:pPr>
              <w:widowControl/>
              <w:textAlignment w:val="center"/>
              <w:rPr>
                <w:rFonts w:ascii="仿宋" w:hAnsi="仿宋" w:eastAsia="仿宋" w:cs="仿宋"/>
                <w:b/>
                <w:bCs/>
                <w:kern w:val="0"/>
                <w:szCs w:val="24"/>
                <w:lang w:bidi="ar"/>
              </w:rPr>
            </w:pPr>
            <w:r>
              <w:rPr>
                <w:rFonts w:hint="eastAsia" w:ascii="仿宋" w:hAnsi="仿宋" w:eastAsia="仿宋" w:cs="仿宋"/>
                <w:b/>
                <w:bCs/>
                <w:kern w:val="0"/>
                <w:szCs w:val="24"/>
                <w:lang w:bidi="ar"/>
              </w:rPr>
              <w:t>※</w:t>
            </w:r>
            <w:r>
              <w:rPr>
                <w:rFonts w:ascii="仿宋" w:hAnsi="仿宋" w:eastAsia="仿宋" w:cs="仿宋"/>
                <w:b/>
                <w:bCs/>
                <w:kern w:val="0"/>
                <w:szCs w:val="24"/>
                <w:lang w:bidi="ar"/>
              </w:rPr>
              <w:t>3.仪器精密度：台内精密度CV≤1.5%；台间精密度CV≤2.0%。</w:t>
            </w:r>
          </w:p>
          <w:p>
            <w:pPr>
              <w:widowControl/>
              <w:textAlignment w:val="center"/>
              <w:rPr>
                <w:rFonts w:ascii="仿宋" w:hAnsi="仿宋" w:eastAsia="仿宋" w:cs="仿宋"/>
                <w:b/>
                <w:bCs/>
                <w:kern w:val="0"/>
                <w:szCs w:val="24"/>
                <w:lang w:bidi="ar"/>
              </w:rPr>
            </w:pPr>
            <w:r>
              <w:rPr>
                <w:rFonts w:hint="eastAsia" w:ascii="仿宋" w:hAnsi="仿宋" w:eastAsia="仿宋" w:cs="仿宋"/>
                <w:b/>
                <w:bCs/>
                <w:kern w:val="0"/>
                <w:szCs w:val="24"/>
                <w:lang w:bidi="ar"/>
              </w:rPr>
              <w:t>▲</w:t>
            </w:r>
            <w:r>
              <w:rPr>
                <w:rFonts w:ascii="仿宋" w:hAnsi="仿宋" w:eastAsia="仿宋" w:cs="仿宋"/>
                <w:b/>
                <w:bCs/>
                <w:kern w:val="0"/>
                <w:szCs w:val="24"/>
                <w:lang w:bidi="ar"/>
              </w:rPr>
              <w:t>4. 设备可匹配单卡，二合一卡，三合一卡等多联卡，一次进样同时检测多种真菌毒素。真菌毒素（B1,ZEN,DON）三联荧光定量卡准确度：黄曲霉毒素B1：（玉米：回收率94%-108.5%，精密度：5.5%-13%；糙米：回收率101%-106%，精密度：6%-8.5%）；呕吐毒素：（玉米：回收率97%-104.5%，精密度：6.5%-9.5%，小麦：回收率101%-108%，精密度：0.5%-9%）；玉米赤霉烯酮：（玉米：回收率94%-111%，精密度：2.5%-11%，小麦：回收率98%-111%，精密度</w:t>
            </w:r>
            <w:r>
              <w:rPr>
                <w:rFonts w:hint="eastAsia" w:ascii="仿宋" w:hAnsi="仿宋" w:eastAsia="仿宋" w:cs="仿宋"/>
                <w:b/>
                <w:bCs/>
                <w:kern w:val="0"/>
                <w:szCs w:val="24"/>
                <w:lang w:bidi="ar"/>
              </w:rPr>
              <w:t>：</w:t>
            </w:r>
            <w:r>
              <w:rPr>
                <w:rFonts w:ascii="仿宋" w:hAnsi="仿宋" w:eastAsia="仿宋" w:cs="仿宋"/>
                <w:b/>
                <w:bCs/>
                <w:kern w:val="0"/>
                <w:szCs w:val="24"/>
                <w:lang w:bidi="ar"/>
              </w:rPr>
              <w:t>6%-8%）；（提供省级或省级以上粮油检测中心验证报告复印件）</w:t>
            </w:r>
          </w:p>
          <w:p>
            <w:pPr>
              <w:widowControl/>
              <w:textAlignment w:val="center"/>
              <w:rPr>
                <w:rFonts w:ascii="仿宋" w:hAnsi="仿宋" w:eastAsia="仿宋" w:cs="仿宋"/>
                <w:b/>
                <w:bCs/>
                <w:kern w:val="0"/>
                <w:szCs w:val="24"/>
                <w:lang w:bidi="ar"/>
              </w:rPr>
            </w:pPr>
            <w:r>
              <w:rPr>
                <w:rFonts w:hint="eastAsia" w:ascii="仿宋" w:hAnsi="仿宋" w:eastAsia="仿宋" w:cs="仿宋"/>
                <w:b/>
                <w:bCs/>
                <w:kern w:val="0"/>
                <w:szCs w:val="24"/>
                <w:lang w:bidi="ar"/>
              </w:rPr>
              <w:t>▲</w:t>
            </w:r>
            <w:r>
              <w:rPr>
                <w:rFonts w:ascii="仿宋" w:hAnsi="仿宋" w:eastAsia="仿宋" w:cs="仿宋"/>
                <w:b/>
                <w:bCs/>
                <w:kern w:val="0"/>
                <w:szCs w:val="24"/>
                <w:lang w:bidi="ar"/>
              </w:rPr>
              <w:t>5.产品通过粮科院质检中心验证：小麦至少通过玉米赤霉烯酮和脱氧雪腐镰刀菌烯醇，玉米至少通过黄曲霉毒素B1和玉米赤霉烯酮，稻谷（大米）至少通过黄曲霉毒素B1。（提供国家粮油标准研究验证测试中心报告复印件）。</w:t>
            </w:r>
          </w:p>
          <w:p>
            <w:pPr>
              <w:widowControl/>
              <w:textAlignment w:val="center"/>
              <w:rPr>
                <w:rFonts w:ascii="仿宋" w:hAnsi="仿宋" w:eastAsia="仿宋" w:cs="仿宋"/>
                <w:b/>
                <w:bCs/>
                <w:kern w:val="0"/>
                <w:szCs w:val="24"/>
                <w:lang w:bidi="ar"/>
              </w:rPr>
            </w:pPr>
            <w:r>
              <w:rPr>
                <w:rFonts w:hint="eastAsia" w:ascii="仿宋" w:hAnsi="仿宋" w:eastAsia="仿宋" w:cs="仿宋"/>
                <w:b/>
                <w:bCs/>
                <w:kern w:val="0"/>
                <w:szCs w:val="24"/>
                <w:lang w:bidi="ar"/>
              </w:rPr>
              <w:t>▲</w:t>
            </w:r>
            <w:r>
              <w:rPr>
                <w:rFonts w:ascii="仿宋" w:hAnsi="仿宋" w:eastAsia="仿宋" w:cs="仿宋"/>
                <w:b/>
                <w:bCs/>
                <w:kern w:val="0"/>
                <w:szCs w:val="24"/>
                <w:lang w:bidi="ar"/>
              </w:rPr>
              <w:t>6. 中储粮采购服务网入围产品（提供中储粮入围证书或服务网截图）。</w:t>
            </w:r>
          </w:p>
          <w:p>
            <w:pPr>
              <w:widowControl/>
              <w:textAlignment w:val="center"/>
              <w:rPr>
                <w:rFonts w:ascii="仿宋" w:hAnsi="仿宋" w:eastAsia="仿宋" w:cs="仿宋"/>
                <w:b/>
                <w:bCs/>
                <w:kern w:val="0"/>
                <w:szCs w:val="24"/>
                <w:lang w:bidi="ar"/>
              </w:rPr>
            </w:pPr>
            <w:r>
              <w:rPr>
                <w:rFonts w:hint="eastAsia" w:ascii="仿宋" w:hAnsi="仿宋" w:eastAsia="仿宋" w:cs="仿宋"/>
                <w:b/>
                <w:bCs/>
                <w:kern w:val="0"/>
                <w:szCs w:val="24"/>
                <w:lang w:bidi="ar"/>
              </w:rPr>
              <w:t>※</w:t>
            </w:r>
            <w:r>
              <w:rPr>
                <w:rFonts w:ascii="仿宋" w:hAnsi="仿宋" w:eastAsia="仿宋" w:cs="仿宋"/>
                <w:b/>
                <w:bCs/>
                <w:kern w:val="0"/>
                <w:szCs w:val="24"/>
                <w:lang w:bidi="ar"/>
              </w:rPr>
              <w:t>7.内置标准曲线，通过ID卡导入标准曲线，无需现场定标，无需计算，直接读取样品定量检测结果。</w:t>
            </w:r>
          </w:p>
          <w:p>
            <w:pPr>
              <w:widowControl/>
              <w:textAlignment w:val="center"/>
              <w:rPr>
                <w:rFonts w:ascii="仿宋" w:hAnsi="仿宋" w:eastAsia="仿宋" w:cs="仿宋"/>
                <w:b/>
                <w:bCs/>
                <w:kern w:val="0"/>
                <w:szCs w:val="24"/>
                <w:lang w:bidi="ar"/>
              </w:rPr>
            </w:pPr>
            <w:r>
              <w:rPr>
                <w:rFonts w:hint="eastAsia" w:ascii="仿宋" w:hAnsi="仿宋" w:eastAsia="仿宋" w:cs="仿宋"/>
                <w:b/>
                <w:bCs/>
                <w:kern w:val="0"/>
                <w:szCs w:val="24"/>
                <w:lang w:bidi="ar"/>
              </w:rPr>
              <w:t>※</w:t>
            </w:r>
            <w:r>
              <w:rPr>
                <w:rFonts w:ascii="仿宋" w:hAnsi="仿宋" w:eastAsia="仿宋" w:cs="仿宋"/>
                <w:b/>
                <w:bCs/>
                <w:kern w:val="0"/>
                <w:szCs w:val="24"/>
                <w:lang w:bidi="ar"/>
              </w:rPr>
              <w:t>8.检测功能模块预留升级：重金属离子铅离子、镉离子等；农药残留马拉硫磷，甲拌磷，毒死蜱，多菌灵，啶虫脒，克百威，吡虫啉等；转基因项目CP4、Bt、PAT等。</w:t>
            </w:r>
          </w:p>
          <w:p>
            <w:pPr>
              <w:widowControl/>
              <w:textAlignment w:val="center"/>
              <w:rPr>
                <w:rFonts w:ascii="仿宋" w:hAnsi="仿宋" w:eastAsia="仿宋" w:cs="仿宋"/>
                <w:b/>
                <w:bCs/>
                <w:kern w:val="0"/>
                <w:szCs w:val="24"/>
                <w:lang w:bidi="ar"/>
              </w:rPr>
            </w:pPr>
            <w:r>
              <w:rPr>
                <w:rFonts w:hint="eastAsia" w:ascii="仿宋" w:hAnsi="仿宋" w:eastAsia="仿宋" w:cs="仿宋"/>
                <w:b/>
                <w:bCs/>
                <w:kern w:val="0"/>
                <w:szCs w:val="24"/>
                <w:lang w:bidi="ar"/>
              </w:rPr>
              <w:t>※</w:t>
            </w:r>
            <w:r>
              <w:rPr>
                <w:rFonts w:ascii="仿宋" w:hAnsi="仿宋" w:eastAsia="仿宋" w:cs="仿宋"/>
                <w:b/>
                <w:bCs/>
                <w:kern w:val="0"/>
                <w:szCs w:val="24"/>
                <w:lang w:bidi="ar"/>
              </w:rPr>
              <w:t>9.检测结果可保存于仪器中，储存数量≥100000条；也可通过U盘导出或USB接口传输到电脑，使用配套的客户端数据管理软件对检测数据进行保存和分析数据； 可根据日期、检测项目、检验结果等多种参数进行检索，并通过excel导出检测数据。</w:t>
            </w:r>
          </w:p>
          <w:p>
            <w:pPr>
              <w:widowControl/>
              <w:textAlignment w:val="center"/>
              <w:rPr>
                <w:rFonts w:ascii="仿宋" w:hAnsi="仿宋" w:eastAsia="仿宋" w:cs="仿宋"/>
                <w:b/>
                <w:bCs/>
                <w:kern w:val="0"/>
                <w:szCs w:val="24"/>
                <w:lang w:bidi="ar"/>
              </w:rPr>
            </w:pPr>
            <w:r>
              <w:rPr>
                <w:rFonts w:hint="eastAsia" w:ascii="仿宋" w:hAnsi="仿宋" w:eastAsia="仿宋" w:cs="仿宋"/>
                <w:b/>
                <w:bCs/>
                <w:kern w:val="0"/>
                <w:szCs w:val="24"/>
                <w:lang w:bidi="ar"/>
              </w:rPr>
              <w:t>▲</w:t>
            </w:r>
            <w:r>
              <w:rPr>
                <w:rFonts w:ascii="仿宋" w:hAnsi="仿宋" w:eastAsia="仿宋" w:cs="仿宋"/>
                <w:b/>
                <w:bCs/>
                <w:kern w:val="0"/>
                <w:szCs w:val="24"/>
                <w:lang w:bidi="ar"/>
              </w:rPr>
              <w:t>10.粮食中的黄曲霉毒素B1通过国家粮油标准研究验证测试中心验证，中低浓度回收率满足101%~103%，精密度满足：3%~5.5%。（提供国家粮油标准研究验证测试中心及其分中心验证报告复印件）</w:t>
            </w:r>
          </w:p>
          <w:p>
            <w:pPr>
              <w:widowControl/>
              <w:textAlignment w:val="center"/>
              <w:rPr>
                <w:rFonts w:ascii="仿宋" w:hAnsi="仿宋" w:eastAsia="仿宋" w:cs="仿宋"/>
                <w:b/>
                <w:bCs/>
                <w:kern w:val="0"/>
                <w:szCs w:val="24"/>
                <w:lang w:bidi="ar"/>
              </w:rPr>
            </w:pPr>
            <w:r>
              <w:rPr>
                <w:rFonts w:hint="eastAsia" w:ascii="仿宋" w:hAnsi="仿宋" w:eastAsia="仿宋" w:cs="仿宋"/>
                <w:b/>
                <w:bCs/>
                <w:kern w:val="0"/>
                <w:szCs w:val="24"/>
                <w:lang w:bidi="ar"/>
              </w:rPr>
              <w:t>▲</w:t>
            </w:r>
            <w:r>
              <w:rPr>
                <w:rFonts w:ascii="仿宋" w:hAnsi="仿宋" w:eastAsia="仿宋" w:cs="仿宋"/>
                <w:b/>
                <w:bCs/>
                <w:kern w:val="0"/>
                <w:szCs w:val="24"/>
                <w:lang w:bidi="ar"/>
              </w:rPr>
              <w:t>11.玉米中的伏马毒素通过国家粮油标准研究验证测试中心验证，中高浓度回收率为94%-101.5%，精密度＜4%。（提供国家粮油标准研究验证测试中心及其分中心验证报告复印件）</w:t>
            </w:r>
          </w:p>
          <w:p>
            <w:pPr>
              <w:widowControl/>
              <w:textAlignment w:val="center"/>
              <w:rPr>
                <w:rFonts w:ascii="仿宋" w:hAnsi="仿宋" w:eastAsia="仿宋" w:cs="仿宋"/>
                <w:b/>
                <w:bCs/>
                <w:kern w:val="0"/>
                <w:szCs w:val="24"/>
                <w:lang w:bidi="ar"/>
              </w:rPr>
            </w:pPr>
            <w:r>
              <w:rPr>
                <w:rFonts w:hint="eastAsia" w:ascii="仿宋" w:hAnsi="仿宋" w:eastAsia="仿宋" w:cs="仿宋"/>
                <w:b/>
                <w:bCs/>
                <w:kern w:val="0"/>
                <w:szCs w:val="24"/>
                <w:lang w:bidi="ar"/>
              </w:rPr>
              <w:t>※</w:t>
            </w:r>
            <w:r>
              <w:rPr>
                <w:rFonts w:ascii="仿宋" w:hAnsi="仿宋" w:eastAsia="仿宋" w:cs="仿宋"/>
                <w:b/>
                <w:bCs/>
                <w:kern w:val="0"/>
                <w:szCs w:val="24"/>
                <w:lang w:bidi="ar"/>
              </w:rPr>
              <w:t>12.仪器配附有配套校准仪器的定量检测卡，确保仪器处于在控状态。</w:t>
            </w:r>
          </w:p>
        </w:tc>
        <w:tc>
          <w:tcPr>
            <w:tcW w:w="42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
                <w:b/>
                <w:bCs/>
                <w:color w:val="000000"/>
                <w:kern w:val="0"/>
                <w:sz w:val="22"/>
                <w:lang w:bidi="ar"/>
              </w:rPr>
            </w:pP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 w:hAnsi="仿宋" w:eastAsia="仿宋" w:cs="仿宋"/>
                <w:b/>
                <w:bCs/>
                <w:color w:val="000000"/>
                <w:kern w:val="0"/>
                <w:sz w:val="22"/>
                <w:lang w:bidi="ar"/>
              </w:rPr>
            </w:pP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ind w:right="-105" w:rightChars="-50"/>
              <w:jc w:val="left"/>
              <w:textAlignment w:val="center"/>
              <w:rPr>
                <w:rFonts w:ascii="仿宋" w:hAnsi="仿宋" w:eastAsia="仿宋" w:cs="仿宋"/>
                <w:b/>
                <w:bCs/>
                <w:color w:val="000000"/>
                <w:kern w:val="0"/>
                <w:sz w:val="22"/>
                <w:lang w:bidi="ar"/>
              </w:rPr>
            </w:pPr>
          </w:p>
        </w:tc>
      </w:tr>
    </w:tbl>
    <w:p>
      <w:pPr>
        <w:spacing w:line="590" w:lineRule="exact"/>
        <w:ind w:firstLine="562" w:firstLineChars="200"/>
        <w:rPr>
          <w:rFonts w:ascii="仿宋_GB2312" w:hAnsi="宋体" w:eastAsia="仿宋_GB2312" w:cs="Times New Roman"/>
          <w:b/>
          <w:sz w:val="28"/>
          <w:szCs w:val="28"/>
        </w:rPr>
      </w:pPr>
      <w:bookmarkStart w:id="8" w:name="_Hlk65496403"/>
      <w:r>
        <w:rPr>
          <w:rFonts w:hint="eastAsia" w:ascii="仿宋_GB2312" w:hAnsi="宋体" w:eastAsia="仿宋_GB2312" w:cs="Times New Roman"/>
          <w:b/>
          <w:sz w:val="28"/>
          <w:szCs w:val="28"/>
        </w:rPr>
        <w:t>二、商务要求（包1、包2均适用）</w:t>
      </w:r>
    </w:p>
    <w:p>
      <w:pPr>
        <w:spacing w:line="520" w:lineRule="exact"/>
        <w:ind w:firstLine="560" w:firstLineChars="200"/>
        <w:jc w:val="left"/>
        <w:rPr>
          <w:rFonts w:ascii="仿宋_GB2312" w:hAnsi="宋体" w:eastAsia="仿宋_GB2312" w:cs="Times New Roman"/>
          <w:sz w:val="28"/>
          <w:szCs w:val="28"/>
        </w:rPr>
      </w:pPr>
      <w:r>
        <w:rPr>
          <w:rFonts w:hint="eastAsia" w:ascii="仿宋_GB2312" w:hAnsi="宋体" w:eastAsia="仿宋_GB2312" w:cs="Times New Roman"/>
          <w:sz w:val="28"/>
          <w:szCs w:val="28"/>
        </w:rPr>
        <w:t>（一）中选人对质量负责的条件和期限</w:t>
      </w:r>
    </w:p>
    <w:p>
      <w:pPr>
        <w:spacing w:line="520" w:lineRule="exact"/>
        <w:ind w:firstLine="560" w:firstLineChars="200"/>
        <w:jc w:val="left"/>
        <w:rPr>
          <w:rFonts w:ascii="仿宋_GB2312" w:hAnsi="宋体" w:eastAsia="仿宋_GB2312" w:cs="Times New Roman"/>
          <w:sz w:val="28"/>
          <w:szCs w:val="28"/>
        </w:rPr>
      </w:pPr>
      <w:r>
        <w:rPr>
          <w:rFonts w:ascii="仿宋_GB2312" w:hAnsi="宋体" w:eastAsia="仿宋_GB2312" w:cs="Times New Roman"/>
          <w:sz w:val="28"/>
          <w:szCs w:val="28"/>
        </w:rPr>
        <w:t>（1）中</w:t>
      </w:r>
      <w:r>
        <w:rPr>
          <w:rFonts w:hint="eastAsia" w:ascii="仿宋_GB2312" w:hAnsi="宋体" w:eastAsia="仿宋_GB2312" w:cs="Times New Roman"/>
          <w:sz w:val="28"/>
          <w:szCs w:val="28"/>
        </w:rPr>
        <w:t>选</w:t>
      </w:r>
      <w:r>
        <w:rPr>
          <w:rFonts w:ascii="仿宋_GB2312" w:hAnsi="宋体" w:eastAsia="仿宋_GB2312" w:cs="Times New Roman"/>
          <w:sz w:val="28"/>
          <w:szCs w:val="28"/>
        </w:rPr>
        <w:t>人保证</w:t>
      </w:r>
      <w:r>
        <w:rPr>
          <w:rFonts w:hint="eastAsia" w:ascii="仿宋_GB2312" w:hAnsi="宋体" w:eastAsia="仿宋_GB2312" w:cs="Times New Roman"/>
          <w:sz w:val="28"/>
          <w:szCs w:val="28"/>
        </w:rPr>
        <w:t>提供的</w:t>
      </w:r>
      <w:r>
        <w:rPr>
          <w:rFonts w:ascii="仿宋_GB2312" w:hAnsi="宋体" w:eastAsia="仿宋_GB2312" w:cs="Times New Roman"/>
          <w:sz w:val="28"/>
          <w:szCs w:val="28"/>
        </w:rPr>
        <w:t>产品</w:t>
      </w:r>
      <w:r>
        <w:rPr>
          <w:rFonts w:hint="eastAsia" w:ascii="仿宋_GB2312" w:hAnsi="宋体" w:eastAsia="仿宋_GB2312" w:cs="Times New Roman"/>
          <w:sz w:val="28"/>
          <w:szCs w:val="28"/>
        </w:rPr>
        <w:t>符合合同约定</w:t>
      </w:r>
      <w:r>
        <w:rPr>
          <w:rFonts w:ascii="仿宋_GB2312" w:hAnsi="宋体" w:eastAsia="仿宋_GB2312" w:cs="Times New Roman"/>
          <w:sz w:val="28"/>
          <w:szCs w:val="28"/>
        </w:rPr>
        <w:t>（</w:t>
      </w:r>
      <w:r>
        <w:rPr>
          <w:rFonts w:hint="eastAsia" w:ascii="仿宋_GB2312" w:hAnsi="宋体" w:eastAsia="仿宋_GB2312" w:cs="Times New Roman"/>
          <w:sz w:val="28"/>
          <w:szCs w:val="28"/>
        </w:rPr>
        <w:t>包括品牌规格</w:t>
      </w:r>
      <w:r>
        <w:rPr>
          <w:rFonts w:ascii="仿宋_GB2312" w:hAnsi="宋体" w:eastAsia="仿宋_GB2312" w:cs="Times New Roman"/>
          <w:sz w:val="28"/>
          <w:szCs w:val="28"/>
        </w:rPr>
        <w:t>、</w:t>
      </w:r>
      <w:r>
        <w:rPr>
          <w:rFonts w:hint="eastAsia" w:ascii="仿宋_GB2312" w:hAnsi="宋体" w:eastAsia="仿宋_GB2312" w:cs="Times New Roman"/>
          <w:sz w:val="28"/>
          <w:szCs w:val="28"/>
        </w:rPr>
        <w:t>型号</w:t>
      </w:r>
      <w:r>
        <w:rPr>
          <w:rFonts w:ascii="仿宋_GB2312" w:hAnsi="宋体" w:eastAsia="仿宋_GB2312" w:cs="Times New Roman"/>
          <w:sz w:val="28"/>
          <w:szCs w:val="28"/>
        </w:rPr>
        <w:t>、</w:t>
      </w:r>
      <w:r>
        <w:rPr>
          <w:rFonts w:hint="eastAsia" w:ascii="仿宋_GB2312" w:hAnsi="宋体" w:eastAsia="仿宋_GB2312" w:cs="Times New Roman"/>
          <w:sz w:val="28"/>
          <w:szCs w:val="28"/>
        </w:rPr>
        <w:t>技术参数</w:t>
      </w:r>
      <w:r>
        <w:rPr>
          <w:rFonts w:ascii="仿宋_GB2312" w:hAnsi="宋体" w:eastAsia="仿宋_GB2312" w:cs="Times New Roman"/>
          <w:sz w:val="28"/>
          <w:szCs w:val="28"/>
        </w:rPr>
        <w:t>、质量、</w:t>
      </w:r>
      <w:r>
        <w:rPr>
          <w:rFonts w:hint="eastAsia" w:ascii="仿宋_GB2312" w:hAnsi="宋体" w:eastAsia="仿宋_GB2312" w:cs="Times New Roman"/>
          <w:sz w:val="28"/>
          <w:szCs w:val="28"/>
        </w:rPr>
        <w:t>数量等</w:t>
      </w:r>
      <w:r>
        <w:rPr>
          <w:rFonts w:ascii="仿宋_GB2312" w:hAnsi="宋体" w:eastAsia="仿宋_GB2312" w:cs="Times New Roman"/>
          <w:sz w:val="28"/>
          <w:szCs w:val="28"/>
        </w:rPr>
        <w:t>），保证及时供货；</w:t>
      </w:r>
    </w:p>
    <w:p>
      <w:pPr>
        <w:spacing w:line="520" w:lineRule="exact"/>
        <w:ind w:firstLine="560" w:firstLineChars="200"/>
        <w:jc w:val="left"/>
        <w:rPr>
          <w:rFonts w:ascii="仿宋_GB2312" w:hAnsi="宋体" w:eastAsia="仿宋_GB2312" w:cs="Times New Roman"/>
          <w:sz w:val="28"/>
          <w:szCs w:val="28"/>
        </w:rPr>
      </w:pPr>
      <w:r>
        <w:rPr>
          <w:rFonts w:ascii="仿宋_GB2312" w:hAnsi="宋体" w:eastAsia="仿宋_GB2312" w:cs="Times New Roman"/>
          <w:sz w:val="28"/>
          <w:szCs w:val="28"/>
        </w:rPr>
        <w:t>（2）</w:t>
      </w:r>
      <w:r>
        <w:rPr>
          <w:rFonts w:hint="eastAsia" w:ascii="仿宋_GB2312" w:hAnsi="宋体" w:eastAsia="仿宋_GB2312" w:cs="Times New Roman"/>
          <w:sz w:val="28"/>
          <w:szCs w:val="28"/>
        </w:rPr>
        <w:t>所有</w:t>
      </w:r>
      <w:r>
        <w:rPr>
          <w:rFonts w:ascii="仿宋_GB2312" w:hAnsi="宋体" w:eastAsia="仿宋_GB2312" w:cs="Times New Roman"/>
          <w:sz w:val="28"/>
          <w:szCs w:val="28"/>
        </w:rPr>
        <w:t>产品质量保证期限</w:t>
      </w:r>
      <w:r>
        <w:rPr>
          <w:rFonts w:hint="eastAsia" w:ascii="仿宋_GB2312" w:hAnsi="宋体" w:eastAsia="仿宋_GB2312" w:cs="Times New Roman"/>
          <w:sz w:val="28"/>
          <w:szCs w:val="28"/>
        </w:rPr>
        <w:t>为产品交付并经采购人验收合格之日起</w:t>
      </w:r>
      <w:r>
        <w:rPr>
          <w:rFonts w:ascii="仿宋_GB2312" w:hAnsi="宋体" w:eastAsia="仿宋_GB2312" w:cs="Times New Roman"/>
          <w:sz w:val="28"/>
          <w:szCs w:val="28"/>
        </w:rPr>
        <w:t>壹年，质保期内产品出现质量问题时，中</w:t>
      </w:r>
      <w:r>
        <w:rPr>
          <w:rFonts w:hint="eastAsia" w:ascii="仿宋_GB2312" w:hAnsi="宋体" w:eastAsia="仿宋_GB2312" w:cs="Times New Roman"/>
          <w:sz w:val="28"/>
          <w:szCs w:val="28"/>
        </w:rPr>
        <w:t>选</w:t>
      </w:r>
      <w:r>
        <w:rPr>
          <w:rFonts w:ascii="仿宋_GB2312" w:hAnsi="宋体" w:eastAsia="仿宋_GB2312" w:cs="Times New Roman"/>
          <w:sz w:val="28"/>
          <w:szCs w:val="28"/>
        </w:rPr>
        <w:t>人</w:t>
      </w:r>
      <w:r>
        <w:rPr>
          <w:rFonts w:hint="eastAsia" w:ascii="仿宋_GB2312" w:hAnsi="宋体" w:eastAsia="仿宋_GB2312" w:cs="Times New Roman"/>
          <w:sz w:val="28"/>
          <w:szCs w:val="28"/>
        </w:rPr>
        <w:t>应在收到采购人通知起</w:t>
      </w:r>
      <w:r>
        <w:rPr>
          <w:rFonts w:ascii="仿宋_GB2312" w:hAnsi="宋体" w:eastAsia="仿宋_GB2312" w:cs="Times New Roman"/>
          <w:sz w:val="28"/>
          <w:szCs w:val="28"/>
        </w:rPr>
        <w:t>24小时内派人员到</w:t>
      </w:r>
      <w:r>
        <w:rPr>
          <w:rFonts w:hint="eastAsia" w:ascii="仿宋_GB2312" w:hAnsi="宋体" w:eastAsia="仿宋_GB2312" w:cs="Times New Roman"/>
          <w:sz w:val="28"/>
          <w:szCs w:val="28"/>
        </w:rPr>
        <w:t>采购</w:t>
      </w:r>
      <w:r>
        <w:rPr>
          <w:rFonts w:ascii="仿宋_GB2312" w:hAnsi="宋体" w:eastAsia="仿宋_GB2312" w:cs="Times New Roman"/>
          <w:sz w:val="28"/>
          <w:szCs w:val="28"/>
        </w:rPr>
        <w:t>人使用场地进行</w:t>
      </w:r>
      <w:r>
        <w:rPr>
          <w:rFonts w:hint="eastAsia" w:ascii="仿宋_GB2312" w:hAnsi="宋体" w:eastAsia="仿宋_GB2312" w:cs="Times New Roman"/>
          <w:sz w:val="28"/>
          <w:szCs w:val="28"/>
        </w:rPr>
        <w:t>免费</w:t>
      </w:r>
      <w:r>
        <w:rPr>
          <w:rFonts w:ascii="仿宋_GB2312" w:hAnsi="宋体" w:eastAsia="仿宋_GB2312" w:cs="Times New Roman"/>
          <w:sz w:val="28"/>
          <w:szCs w:val="28"/>
        </w:rPr>
        <w:t>维修处理。因产品质量问题损坏，经维修后仍不能正常使用的，由中</w:t>
      </w:r>
      <w:r>
        <w:rPr>
          <w:rFonts w:hint="eastAsia" w:ascii="仿宋_GB2312" w:hAnsi="宋体" w:eastAsia="仿宋_GB2312" w:cs="Times New Roman"/>
          <w:sz w:val="28"/>
          <w:szCs w:val="28"/>
        </w:rPr>
        <w:t>选</w:t>
      </w:r>
      <w:r>
        <w:rPr>
          <w:rFonts w:ascii="仿宋_GB2312" w:hAnsi="宋体" w:eastAsia="仿宋_GB2312" w:cs="Times New Roman"/>
          <w:sz w:val="28"/>
          <w:szCs w:val="28"/>
        </w:rPr>
        <w:t>人在一个月内免费为</w:t>
      </w:r>
      <w:r>
        <w:rPr>
          <w:rFonts w:hint="eastAsia" w:ascii="仿宋_GB2312" w:hAnsi="宋体" w:eastAsia="仿宋_GB2312" w:cs="Times New Roman"/>
          <w:sz w:val="28"/>
          <w:szCs w:val="28"/>
        </w:rPr>
        <w:t>采购</w:t>
      </w:r>
      <w:r>
        <w:rPr>
          <w:rFonts w:ascii="仿宋_GB2312" w:hAnsi="宋体" w:eastAsia="仿宋_GB2312" w:cs="Times New Roman"/>
          <w:sz w:val="28"/>
          <w:szCs w:val="28"/>
        </w:rPr>
        <w:t>人更换与损坏</w:t>
      </w:r>
      <w:r>
        <w:rPr>
          <w:rFonts w:hint="eastAsia" w:ascii="仿宋_GB2312" w:hAnsi="宋体" w:eastAsia="仿宋_GB2312" w:cs="Times New Roman"/>
          <w:sz w:val="28"/>
          <w:szCs w:val="28"/>
        </w:rPr>
        <w:t>产品</w:t>
      </w:r>
      <w:r>
        <w:rPr>
          <w:rFonts w:ascii="仿宋_GB2312" w:hAnsi="宋体" w:eastAsia="仿宋_GB2312" w:cs="Times New Roman"/>
          <w:sz w:val="28"/>
          <w:szCs w:val="28"/>
        </w:rPr>
        <w:t>同</w:t>
      </w:r>
      <w:r>
        <w:rPr>
          <w:rFonts w:hint="eastAsia" w:ascii="仿宋_GB2312" w:hAnsi="宋体" w:eastAsia="仿宋_GB2312" w:cs="Times New Roman"/>
          <w:sz w:val="28"/>
          <w:szCs w:val="28"/>
        </w:rPr>
        <w:t>数量、同品牌、同</w:t>
      </w:r>
      <w:r>
        <w:rPr>
          <w:rFonts w:ascii="仿宋_GB2312" w:hAnsi="宋体" w:eastAsia="仿宋_GB2312" w:cs="Times New Roman"/>
          <w:sz w:val="28"/>
          <w:szCs w:val="28"/>
        </w:rPr>
        <w:t>型号、同规格、同技术参数的新</w:t>
      </w:r>
      <w:r>
        <w:rPr>
          <w:rFonts w:hint="eastAsia" w:ascii="仿宋_GB2312" w:hAnsi="宋体" w:eastAsia="仿宋_GB2312" w:cs="Times New Roman"/>
          <w:sz w:val="28"/>
          <w:szCs w:val="28"/>
        </w:rPr>
        <w:t>产品</w:t>
      </w:r>
      <w:r>
        <w:rPr>
          <w:rFonts w:ascii="仿宋_GB2312" w:hAnsi="宋体" w:eastAsia="仿宋_GB2312" w:cs="Times New Roman"/>
          <w:sz w:val="28"/>
          <w:szCs w:val="28"/>
        </w:rPr>
        <w:t>。</w:t>
      </w:r>
      <w:r>
        <w:rPr>
          <w:rFonts w:hint="eastAsia" w:ascii="仿宋_GB2312" w:hAnsi="宋体" w:eastAsia="仿宋_GB2312" w:cs="Times New Roman"/>
          <w:sz w:val="28"/>
          <w:szCs w:val="28"/>
        </w:rPr>
        <w:t>中选人未能按约提供质保服务的</w:t>
      </w:r>
      <w:r>
        <w:rPr>
          <w:rFonts w:ascii="仿宋_GB2312" w:hAnsi="宋体" w:eastAsia="仿宋_GB2312" w:cs="Times New Roman"/>
          <w:sz w:val="28"/>
          <w:szCs w:val="28"/>
        </w:rPr>
        <w:t>，</w:t>
      </w:r>
      <w:r>
        <w:rPr>
          <w:rFonts w:hint="eastAsia" w:ascii="仿宋_GB2312" w:hAnsi="宋体" w:eastAsia="仿宋_GB2312" w:cs="Times New Roman"/>
          <w:sz w:val="28"/>
          <w:szCs w:val="28"/>
        </w:rPr>
        <w:t>采购人有权委托第三方提供</w:t>
      </w:r>
      <w:r>
        <w:rPr>
          <w:rFonts w:ascii="仿宋_GB2312" w:hAnsi="宋体" w:eastAsia="仿宋_GB2312" w:cs="Times New Roman"/>
          <w:sz w:val="28"/>
          <w:szCs w:val="28"/>
        </w:rPr>
        <w:t>，</w:t>
      </w:r>
      <w:r>
        <w:rPr>
          <w:rFonts w:hint="eastAsia" w:ascii="仿宋_GB2312" w:hAnsi="宋体" w:eastAsia="仿宋_GB2312" w:cs="Times New Roman"/>
          <w:sz w:val="28"/>
          <w:szCs w:val="28"/>
        </w:rPr>
        <w:t>因此产生的费用由中选人承担</w:t>
      </w:r>
      <w:r>
        <w:rPr>
          <w:rFonts w:ascii="仿宋_GB2312" w:hAnsi="宋体" w:eastAsia="仿宋_GB2312" w:cs="Times New Roman"/>
          <w:sz w:val="28"/>
          <w:szCs w:val="28"/>
        </w:rPr>
        <w:t xml:space="preserve">； </w:t>
      </w:r>
    </w:p>
    <w:p>
      <w:pPr>
        <w:spacing w:line="520" w:lineRule="exact"/>
        <w:ind w:firstLine="560" w:firstLineChars="200"/>
        <w:jc w:val="left"/>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ascii="仿宋_GB2312" w:hAnsi="宋体" w:eastAsia="仿宋_GB2312" w:cs="Times New Roman"/>
          <w:sz w:val="28"/>
          <w:szCs w:val="28"/>
        </w:rPr>
        <w:t>3）产品质量保证期过后，中</w:t>
      </w:r>
      <w:r>
        <w:rPr>
          <w:rFonts w:hint="eastAsia" w:ascii="仿宋_GB2312" w:hAnsi="宋体" w:eastAsia="仿宋_GB2312" w:cs="Times New Roman"/>
          <w:sz w:val="28"/>
          <w:szCs w:val="28"/>
        </w:rPr>
        <w:t>选</w:t>
      </w:r>
      <w:r>
        <w:rPr>
          <w:rFonts w:ascii="仿宋_GB2312" w:hAnsi="宋体" w:eastAsia="仿宋_GB2312" w:cs="Times New Roman"/>
          <w:sz w:val="28"/>
          <w:szCs w:val="28"/>
        </w:rPr>
        <w:t>人继续为产品提供终身技术服务，并承诺</w:t>
      </w:r>
      <w:r>
        <w:rPr>
          <w:rFonts w:hint="eastAsia" w:ascii="仿宋_GB2312" w:hAnsi="宋体" w:eastAsia="仿宋_GB2312" w:cs="Times New Roman"/>
          <w:sz w:val="28"/>
          <w:szCs w:val="28"/>
        </w:rPr>
        <w:t>不高于市场均价为产品提供配件支持和维修服务（市场价格的判断依据为成都周边市场同规格型号配件的销售价格）</w:t>
      </w:r>
      <w:r>
        <w:rPr>
          <w:rFonts w:ascii="仿宋_GB2312" w:hAnsi="宋体" w:eastAsia="仿宋_GB2312" w:cs="Times New Roman"/>
          <w:sz w:val="28"/>
          <w:szCs w:val="28"/>
        </w:rPr>
        <w:t>。</w:t>
      </w:r>
    </w:p>
    <w:p>
      <w:pPr>
        <w:spacing w:line="520" w:lineRule="exact"/>
        <w:ind w:firstLine="560" w:firstLineChars="200"/>
        <w:jc w:val="left"/>
        <w:rPr>
          <w:rFonts w:ascii="仿宋_GB2312" w:hAnsi="宋体" w:eastAsia="仿宋_GB2312" w:cs="Times New Roman"/>
          <w:sz w:val="28"/>
          <w:szCs w:val="28"/>
        </w:rPr>
      </w:pPr>
      <w:r>
        <w:rPr>
          <w:rFonts w:hint="eastAsia" w:ascii="仿宋_GB2312" w:hAnsi="宋体" w:eastAsia="仿宋_GB2312" w:cs="Times New Roman"/>
          <w:sz w:val="28"/>
          <w:szCs w:val="28"/>
        </w:rPr>
        <w:t>（二）交（提）货地点、交货时间：成都市青白江区弥牟镇粮仓路</w:t>
      </w:r>
      <w:r>
        <w:rPr>
          <w:rFonts w:ascii="仿宋_GB2312" w:hAnsi="宋体" w:eastAsia="仿宋_GB2312" w:cs="Times New Roman"/>
          <w:sz w:val="28"/>
          <w:szCs w:val="28"/>
        </w:rPr>
        <w:t>9号园区内。</w:t>
      </w:r>
      <w:r>
        <w:rPr>
          <w:rFonts w:hint="eastAsia" w:ascii="仿宋_GB2312" w:hAnsi="宋体" w:eastAsia="仿宋_GB2312" w:cs="Times New Roman"/>
          <w:sz w:val="28"/>
          <w:szCs w:val="28"/>
        </w:rPr>
        <w:t>交货时间为：合同生效后</w:t>
      </w:r>
      <w:r>
        <w:rPr>
          <w:rFonts w:ascii="仿宋_GB2312" w:hAnsi="宋体" w:eastAsia="仿宋_GB2312" w:cs="Times New Roman"/>
          <w:sz w:val="28"/>
          <w:szCs w:val="28"/>
        </w:rPr>
        <w:t>20</w:t>
      </w:r>
      <w:r>
        <w:rPr>
          <w:rFonts w:hint="eastAsia" w:ascii="仿宋_GB2312" w:hAnsi="宋体" w:eastAsia="仿宋_GB2312" w:cs="Times New Roman"/>
          <w:sz w:val="28"/>
          <w:szCs w:val="28"/>
        </w:rPr>
        <w:t>日内。货物的损毁灭失风险自采购人验收合格并接收后转移至采购人。</w:t>
      </w:r>
    </w:p>
    <w:p>
      <w:pPr>
        <w:spacing w:line="520" w:lineRule="exact"/>
        <w:ind w:firstLine="560" w:firstLineChars="200"/>
        <w:jc w:val="left"/>
        <w:rPr>
          <w:rFonts w:ascii="仿宋_GB2312" w:hAnsi="宋体" w:eastAsia="仿宋_GB2312" w:cs="Times New Roman"/>
          <w:sz w:val="28"/>
          <w:szCs w:val="28"/>
        </w:rPr>
      </w:pPr>
      <w:r>
        <w:rPr>
          <w:rFonts w:hint="eastAsia" w:ascii="仿宋_GB2312" w:hAnsi="宋体" w:eastAsia="仿宋_GB2312" w:cs="Times New Roman"/>
          <w:sz w:val="28"/>
          <w:szCs w:val="28"/>
        </w:rPr>
        <w:t>（三）运输方式和费用负担：汽车运输，中选人负责送货到采购人指定地点并承担相关费用；中选人负责卸货并承担相关费用。</w:t>
      </w:r>
    </w:p>
    <w:p>
      <w:pPr>
        <w:spacing w:line="520" w:lineRule="exact"/>
        <w:ind w:firstLine="560" w:firstLineChars="200"/>
        <w:jc w:val="left"/>
        <w:rPr>
          <w:rFonts w:ascii="仿宋_GB2312" w:hAnsi="宋体" w:eastAsia="仿宋_GB2312" w:cs="Times New Roman"/>
          <w:sz w:val="28"/>
          <w:szCs w:val="28"/>
        </w:rPr>
      </w:pPr>
      <w:r>
        <w:rPr>
          <w:rFonts w:hint="eastAsia" w:ascii="仿宋_GB2312" w:hAnsi="宋体" w:eastAsia="仿宋_GB2312" w:cs="Times New Roman"/>
          <w:sz w:val="28"/>
          <w:szCs w:val="28"/>
        </w:rPr>
        <w:t>（四）产品验收</w:t>
      </w:r>
    </w:p>
    <w:p>
      <w:pPr>
        <w:spacing w:line="520" w:lineRule="exact"/>
        <w:ind w:firstLine="560" w:firstLineChars="200"/>
        <w:jc w:val="left"/>
        <w:rPr>
          <w:rFonts w:ascii="仿宋_GB2312" w:hAnsi="宋体" w:eastAsia="仿宋_GB2312" w:cs="Times New Roman"/>
          <w:sz w:val="28"/>
          <w:szCs w:val="28"/>
        </w:rPr>
      </w:pPr>
      <w:r>
        <w:rPr>
          <w:rFonts w:ascii="仿宋_GB2312" w:hAnsi="宋体" w:eastAsia="仿宋_GB2312" w:cs="Times New Roman"/>
          <w:sz w:val="28"/>
          <w:szCs w:val="28"/>
        </w:rPr>
        <w:t>1</w:t>
      </w:r>
      <w:r>
        <w:rPr>
          <w:rFonts w:hint="eastAsia" w:ascii="仿宋_GB2312" w:hAnsi="宋体" w:eastAsia="仿宋_GB2312" w:cs="Times New Roman"/>
          <w:sz w:val="28"/>
          <w:szCs w:val="28"/>
        </w:rPr>
        <w:t>.中选人应在货物达到提货地点后于2日内进行设备安装、调试，并确保设备于合同生效后</w:t>
      </w:r>
      <w:r>
        <w:rPr>
          <w:rFonts w:ascii="仿宋_GB2312" w:hAnsi="宋体" w:eastAsia="仿宋_GB2312" w:cs="Times New Roman"/>
          <w:sz w:val="28"/>
          <w:szCs w:val="28"/>
        </w:rPr>
        <w:t>10</w:t>
      </w:r>
      <w:r>
        <w:rPr>
          <w:rFonts w:hint="eastAsia" w:ascii="仿宋_GB2312" w:hAnsi="宋体" w:eastAsia="仿宋_GB2312" w:cs="Times New Roman"/>
          <w:sz w:val="28"/>
          <w:szCs w:val="28"/>
        </w:rPr>
        <w:t>日内能够正常投入运营。</w:t>
      </w:r>
    </w:p>
    <w:p>
      <w:pPr>
        <w:spacing w:line="520" w:lineRule="exact"/>
        <w:ind w:firstLine="560" w:firstLineChars="200"/>
        <w:jc w:val="left"/>
        <w:rPr>
          <w:rFonts w:ascii="仿宋_GB2312" w:hAnsi="宋体" w:eastAsia="仿宋_GB2312" w:cs="Times New Roman"/>
          <w:sz w:val="28"/>
          <w:szCs w:val="28"/>
        </w:rPr>
      </w:pPr>
      <w:r>
        <w:rPr>
          <w:rFonts w:ascii="仿宋_GB2312" w:hAnsi="宋体" w:eastAsia="仿宋_GB2312" w:cs="Times New Roman"/>
          <w:sz w:val="28"/>
          <w:szCs w:val="28"/>
        </w:rPr>
        <w:t>2</w:t>
      </w:r>
      <w:r>
        <w:rPr>
          <w:rFonts w:hint="eastAsia" w:ascii="仿宋_GB2312" w:hAnsi="宋体" w:eastAsia="仿宋_GB2312" w:cs="Times New Roman"/>
          <w:sz w:val="28"/>
          <w:szCs w:val="28"/>
        </w:rPr>
        <w:t>.采购人按合同要求的品牌、规格型号、产品技术要求、产品执行标准在收到货物</w:t>
      </w:r>
      <w:r>
        <w:rPr>
          <w:rFonts w:ascii="仿宋_GB2312" w:hAnsi="宋体" w:eastAsia="仿宋_GB2312" w:cs="Times New Roman"/>
          <w:sz w:val="28"/>
          <w:szCs w:val="28"/>
        </w:rPr>
        <w:t>10日内对产品进行验收。如有异议，</w:t>
      </w:r>
      <w:r>
        <w:rPr>
          <w:rFonts w:hint="eastAsia" w:ascii="仿宋_GB2312" w:hAnsi="宋体" w:eastAsia="仿宋_GB2312" w:cs="Times New Roman"/>
          <w:sz w:val="28"/>
          <w:szCs w:val="28"/>
        </w:rPr>
        <w:t>采购</w:t>
      </w:r>
      <w:r>
        <w:rPr>
          <w:rFonts w:ascii="仿宋_GB2312" w:hAnsi="宋体" w:eastAsia="仿宋_GB2312" w:cs="Times New Roman"/>
          <w:sz w:val="28"/>
          <w:szCs w:val="28"/>
        </w:rPr>
        <w:t>人应在上述验收期内提交书面异议至中</w:t>
      </w:r>
      <w:r>
        <w:rPr>
          <w:rFonts w:hint="eastAsia" w:ascii="仿宋_GB2312" w:hAnsi="宋体" w:eastAsia="仿宋_GB2312" w:cs="Times New Roman"/>
          <w:sz w:val="28"/>
          <w:szCs w:val="28"/>
        </w:rPr>
        <w:t>选</w:t>
      </w:r>
      <w:r>
        <w:rPr>
          <w:rFonts w:ascii="仿宋_GB2312" w:hAnsi="宋体" w:eastAsia="仿宋_GB2312" w:cs="Times New Roman"/>
          <w:sz w:val="28"/>
          <w:szCs w:val="28"/>
        </w:rPr>
        <w:t>人。</w:t>
      </w:r>
      <w:r>
        <w:rPr>
          <w:rFonts w:hint="eastAsia" w:ascii="仿宋_GB2312" w:hAnsi="宋体" w:eastAsia="仿宋_GB2312" w:cs="Times New Roman"/>
          <w:sz w:val="28"/>
          <w:szCs w:val="28"/>
        </w:rPr>
        <w:t>如涉及货物的隐蔽瑕疵，采购人有权在发现货物隐蔽瑕疵之日起3日内提出书面异议。中选人应于2</w:t>
      </w:r>
      <w:r>
        <w:rPr>
          <w:rFonts w:ascii="仿宋_GB2312" w:hAnsi="宋体" w:eastAsia="仿宋_GB2312" w:cs="Times New Roman"/>
          <w:sz w:val="28"/>
          <w:szCs w:val="28"/>
        </w:rPr>
        <w:t>4</w:t>
      </w:r>
      <w:r>
        <w:rPr>
          <w:rFonts w:hint="eastAsia" w:ascii="仿宋_GB2312" w:hAnsi="宋体" w:eastAsia="仿宋_GB2312" w:cs="Times New Roman"/>
          <w:sz w:val="28"/>
          <w:szCs w:val="28"/>
        </w:rPr>
        <w:t>小时内响应，并予以免费退货、更换。</w:t>
      </w:r>
    </w:p>
    <w:p>
      <w:pPr>
        <w:spacing w:line="520" w:lineRule="exact"/>
        <w:ind w:firstLine="560" w:firstLineChars="200"/>
        <w:jc w:val="left"/>
        <w:rPr>
          <w:rFonts w:ascii="仿宋_GB2312" w:hAnsi="宋体" w:eastAsia="仿宋_GB2312" w:cs="Times New Roman"/>
          <w:sz w:val="28"/>
          <w:szCs w:val="28"/>
        </w:rPr>
      </w:pPr>
      <w:r>
        <w:rPr>
          <w:rFonts w:ascii="仿宋_GB2312" w:hAnsi="宋体" w:eastAsia="仿宋_GB2312" w:cs="Times New Roman"/>
          <w:sz w:val="28"/>
          <w:szCs w:val="28"/>
        </w:rPr>
        <w:t>3</w:t>
      </w:r>
      <w:r>
        <w:rPr>
          <w:rFonts w:hint="eastAsia" w:ascii="仿宋_GB2312" w:hAnsi="宋体" w:eastAsia="仿宋_GB2312" w:cs="Times New Roman"/>
          <w:sz w:val="28"/>
          <w:szCs w:val="28"/>
        </w:rPr>
        <w:t>.采购人验收不合格的</w:t>
      </w:r>
      <w:r>
        <w:rPr>
          <w:rFonts w:ascii="仿宋_GB2312" w:hAnsi="宋体" w:eastAsia="仿宋_GB2312" w:cs="Times New Roman"/>
          <w:sz w:val="28"/>
          <w:szCs w:val="28"/>
        </w:rPr>
        <w:t>，</w:t>
      </w:r>
      <w:r>
        <w:rPr>
          <w:rFonts w:hint="eastAsia" w:ascii="仿宋_GB2312" w:hAnsi="宋体" w:eastAsia="仿宋_GB2312" w:cs="Times New Roman"/>
          <w:sz w:val="28"/>
          <w:szCs w:val="28"/>
        </w:rPr>
        <w:t>采购</w:t>
      </w:r>
      <w:r>
        <w:rPr>
          <w:rFonts w:ascii="仿宋_GB2312" w:hAnsi="宋体" w:eastAsia="仿宋_GB2312" w:cs="Times New Roman"/>
          <w:sz w:val="28"/>
          <w:szCs w:val="28"/>
        </w:rPr>
        <w:t>人有权</w:t>
      </w:r>
      <w:r>
        <w:rPr>
          <w:rFonts w:hint="eastAsia" w:ascii="仿宋_GB2312" w:hAnsi="宋体" w:eastAsia="仿宋_GB2312" w:cs="Times New Roman"/>
          <w:sz w:val="28"/>
          <w:szCs w:val="28"/>
        </w:rPr>
        <w:t>退</w:t>
      </w:r>
      <w:r>
        <w:rPr>
          <w:rFonts w:ascii="仿宋_GB2312" w:hAnsi="宋体" w:eastAsia="仿宋_GB2312" w:cs="Times New Roman"/>
          <w:sz w:val="28"/>
          <w:szCs w:val="28"/>
        </w:rPr>
        <w:t>货并单方面终止合同，</w:t>
      </w:r>
      <w:r>
        <w:rPr>
          <w:rFonts w:hint="eastAsia" w:ascii="仿宋_GB2312" w:hAnsi="宋体" w:eastAsia="仿宋_GB2312" w:cs="Times New Roman"/>
          <w:sz w:val="28"/>
          <w:szCs w:val="28"/>
        </w:rPr>
        <w:t>自采购人退货之日起</w:t>
      </w:r>
      <w:r>
        <w:rPr>
          <w:rFonts w:ascii="仿宋_GB2312" w:hAnsi="宋体" w:eastAsia="仿宋_GB2312" w:cs="Times New Roman"/>
          <w:sz w:val="28"/>
          <w:szCs w:val="28"/>
        </w:rPr>
        <w:t>，</w:t>
      </w:r>
      <w:r>
        <w:rPr>
          <w:rFonts w:hint="eastAsia" w:ascii="仿宋_GB2312" w:hAnsi="宋体" w:eastAsia="仿宋_GB2312" w:cs="Times New Roman"/>
          <w:sz w:val="28"/>
          <w:szCs w:val="28"/>
        </w:rPr>
        <w:t>货物毁损</w:t>
      </w:r>
      <w:r>
        <w:rPr>
          <w:rFonts w:ascii="仿宋_GB2312" w:hAnsi="宋体" w:eastAsia="仿宋_GB2312" w:cs="Times New Roman"/>
          <w:sz w:val="28"/>
          <w:szCs w:val="28"/>
        </w:rPr>
        <w:t>、</w:t>
      </w:r>
      <w:r>
        <w:rPr>
          <w:rFonts w:hint="eastAsia" w:ascii="仿宋_GB2312" w:hAnsi="宋体" w:eastAsia="仿宋_GB2312" w:cs="Times New Roman"/>
          <w:sz w:val="28"/>
          <w:szCs w:val="28"/>
        </w:rPr>
        <w:t>灭失的风险转移至中选人</w:t>
      </w:r>
      <w:r>
        <w:rPr>
          <w:rFonts w:ascii="仿宋_GB2312" w:hAnsi="宋体" w:eastAsia="仿宋_GB2312" w:cs="Times New Roman"/>
          <w:sz w:val="28"/>
          <w:szCs w:val="28"/>
        </w:rPr>
        <w:t>，</w:t>
      </w:r>
      <w:r>
        <w:rPr>
          <w:rFonts w:hint="eastAsia" w:ascii="仿宋_GB2312" w:hAnsi="宋体" w:eastAsia="仿宋_GB2312" w:cs="Times New Roman"/>
          <w:sz w:val="28"/>
          <w:szCs w:val="28"/>
        </w:rPr>
        <w:t>中选人应立即至交货地点取回货物</w:t>
      </w:r>
      <w:r>
        <w:rPr>
          <w:rFonts w:ascii="仿宋_GB2312" w:hAnsi="宋体" w:eastAsia="仿宋_GB2312" w:cs="Times New Roman"/>
          <w:sz w:val="28"/>
          <w:szCs w:val="28"/>
        </w:rPr>
        <w:t>，由此产生的一切费用及由此给</w:t>
      </w:r>
      <w:r>
        <w:rPr>
          <w:rFonts w:hint="eastAsia" w:ascii="仿宋_GB2312" w:hAnsi="宋体" w:eastAsia="仿宋_GB2312" w:cs="Times New Roman"/>
          <w:sz w:val="28"/>
          <w:szCs w:val="28"/>
        </w:rPr>
        <w:t>采购</w:t>
      </w:r>
      <w:r>
        <w:rPr>
          <w:rFonts w:ascii="仿宋_GB2312" w:hAnsi="宋体" w:eastAsia="仿宋_GB2312" w:cs="Times New Roman"/>
          <w:sz w:val="28"/>
          <w:szCs w:val="28"/>
        </w:rPr>
        <w:t>人造成的损失，均由中</w:t>
      </w:r>
      <w:r>
        <w:rPr>
          <w:rFonts w:hint="eastAsia" w:ascii="仿宋_GB2312" w:hAnsi="宋体" w:eastAsia="仿宋_GB2312" w:cs="Times New Roman"/>
          <w:sz w:val="28"/>
          <w:szCs w:val="28"/>
        </w:rPr>
        <w:t>选</w:t>
      </w:r>
      <w:r>
        <w:rPr>
          <w:rFonts w:ascii="仿宋_GB2312" w:hAnsi="宋体" w:eastAsia="仿宋_GB2312" w:cs="Times New Roman"/>
          <w:sz w:val="28"/>
          <w:szCs w:val="28"/>
        </w:rPr>
        <w:t>人承担。</w:t>
      </w:r>
    </w:p>
    <w:p>
      <w:pPr>
        <w:spacing w:line="520" w:lineRule="exact"/>
        <w:ind w:firstLine="560" w:firstLineChars="200"/>
        <w:jc w:val="left"/>
        <w:rPr>
          <w:rFonts w:ascii="仿宋_GB2312" w:hAnsi="宋体" w:eastAsia="仿宋_GB2312" w:cs="Times New Roman"/>
          <w:sz w:val="28"/>
          <w:szCs w:val="28"/>
        </w:rPr>
      </w:pPr>
      <w:r>
        <w:rPr>
          <w:rFonts w:ascii="仿宋_GB2312" w:hAnsi="宋体" w:eastAsia="仿宋_GB2312" w:cs="Times New Roman"/>
          <w:sz w:val="28"/>
          <w:szCs w:val="28"/>
        </w:rPr>
        <w:t>4</w:t>
      </w:r>
      <w:r>
        <w:rPr>
          <w:rFonts w:hint="eastAsia" w:ascii="仿宋_GB2312" w:hAnsi="宋体" w:eastAsia="仿宋_GB2312" w:cs="Times New Roman"/>
          <w:sz w:val="28"/>
          <w:szCs w:val="28"/>
        </w:rPr>
        <w:t>.双方对</w:t>
      </w:r>
      <w:r>
        <w:rPr>
          <w:rFonts w:ascii="仿宋_GB2312" w:hAnsi="宋体" w:eastAsia="仿宋_GB2312" w:cs="Times New Roman"/>
          <w:sz w:val="28"/>
          <w:szCs w:val="28"/>
        </w:rPr>
        <w:t>产品质量和技术参数有异议时，</w:t>
      </w:r>
      <w:r>
        <w:rPr>
          <w:rFonts w:hint="eastAsia" w:ascii="仿宋_GB2312" w:hAnsi="宋体" w:eastAsia="仿宋_GB2312" w:cs="Times New Roman"/>
          <w:sz w:val="28"/>
          <w:szCs w:val="28"/>
        </w:rPr>
        <w:t>任何一方均有权</w:t>
      </w:r>
      <w:r>
        <w:rPr>
          <w:rFonts w:ascii="仿宋_GB2312" w:hAnsi="宋体" w:eastAsia="仿宋_GB2312" w:cs="Times New Roman"/>
          <w:sz w:val="28"/>
          <w:szCs w:val="28"/>
        </w:rPr>
        <w:t>委托四川省质量技术监督局进行检验，并以其检验结果为准。检验结果符合国家相关标准和合同约定，检验费用由</w:t>
      </w:r>
      <w:r>
        <w:rPr>
          <w:rFonts w:hint="eastAsia" w:ascii="仿宋_GB2312" w:hAnsi="宋体" w:eastAsia="仿宋_GB2312" w:cs="Times New Roman"/>
          <w:sz w:val="28"/>
          <w:szCs w:val="28"/>
        </w:rPr>
        <w:t>采购</w:t>
      </w:r>
      <w:r>
        <w:rPr>
          <w:rFonts w:ascii="仿宋_GB2312" w:hAnsi="宋体" w:eastAsia="仿宋_GB2312" w:cs="Times New Roman"/>
          <w:sz w:val="28"/>
          <w:szCs w:val="28"/>
        </w:rPr>
        <w:t>人承担；检验结果不符合国家相</w:t>
      </w:r>
      <w:r>
        <w:rPr>
          <w:rFonts w:hint="eastAsia" w:ascii="仿宋_GB2312" w:hAnsi="宋体" w:eastAsia="仿宋_GB2312" w:cs="Times New Roman"/>
          <w:sz w:val="28"/>
          <w:szCs w:val="28"/>
        </w:rPr>
        <w:t>关标准和合同约定，检验费用由中选人承担。</w:t>
      </w:r>
    </w:p>
    <w:p>
      <w:pPr>
        <w:spacing w:line="520" w:lineRule="exact"/>
        <w:ind w:firstLine="560" w:firstLineChars="200"/>
        <w:jc w:val="left"/>
        <w:rPr>
          <w:rFonts w:ascii="仿宋_GB2312" w:hAnsi="宋体" w:eastAsia="仿宋_GB2312" w:cs="Times New Roman"/>
          <w:sz w:val="28"/>
          <w:szCs w:val="28"/>
        </w:rPr>
      </w:pPr>
      <w:r>
        <w:rPr>
          <w:rFonts w:ascii="仿宋_GB2312" w:hAnsi="宋体" w:eastAsia="仿宋_GB2312" w:cs="Times New Roman"/>
          <w:sz w:val="28"/>
          <w:szCs w:val="28"/>
        </w:rPr>
        <w:t>5.</w:t>
      </w:r>
      <w:r>
        <w:rPr>
          <w:rFonts w:hint="eastAsia" w:ascii="仿宋_GB2312" w:hAnsi="宋体" w:eastAsia="仿宋_GB2312" w:cs="Times New Roman"/>
          <w:sz w:val="28"/>
          <w:szCs w:val="28"/>
        </w:rPr>
        <w:t>随机品按随机清单验收。</w:t>
      </w:r>
    </w:p>
    <w:p>
      <w:pPr>
        <w:spacing w:line="520" w:lineRule="exact"/>
        <w:ind w:firstLine="560" w:firstLineChars="200"/>
        <w:jc w:val="left"/>
        <w:rPr>
          <w:rFonts w:ascii="仿宋_GB2312" w:hAnsi="宋体" w:eastAsia="仿宋_GB2312" w:cs="Times New Roman"/>
          <w:sz w:val="28"/>
          <w:szCs w:val="28"/>
        </w:rPr>
      </w:pPr>
      <w:r>
        <w:rPr>
          <w:rFonts w:hint="eastAsia" w:ascii="仿宋_GB2312" w:hAnsi="宋体" w:eastAsia="仿宋_GB2312" w:cs="Times New Roman"/>
          <w:sz w:val="28"/>
          <w:szCs w:val="28"/>
        </w:rPr>
        <w:t>（五）结算方式及期限</w:t>
      </w:r>
    </w:p>
    <w:p>
      <w:pPr>
        <w:spacing w:line="520" w:lineRule="exact"/>
        <w:ind w:firstLine="560" w:firstLineChars="200"/>
        <w:jc w:val="left"/>
        <w:rPr>
          <w:rFonts w:ascii="仿宋_GB2312" w:hAnsi="宋体" w:eastAsia="仿宋_GB2312" w:cs="Times New Roman"/>
          <w:sz w:val="28"/>
          <w:szCs w:val="28"/>
        </w:rPr>
      </w:pPr>
      <w:bookmarkStart w:id="9" w:name="_Hlk143682182"/>
      <w:r>
        <w:rPr>
          <w:rFonts w:hint="eastAsia" w:ascii="仿宋_GB2312" w:hAnsi="宋体" w:eastAsia="仿宋_GB2312" w:cs="Times New Roman"/>
          <w:sz w:val="28"/>
          <w:szCs w:val="28"/>
        </w:rPr>
        <w:t>合同生效后采购人支付合同总金额的</w:t>
      </w:r>
      <w:r>
        <w:rPr>
          <w:rFonts w:ascii="仿宋_GB2312" w:hAnsi="宋体" w:eastAsia="仿宋_GB2312" w:cs="Times New Roman"/>
          <w:sz w:val="28"/>
          <w:szCs w:val="28"/>
        </w:rPr>
        <w:t>30%作为预付款；货到安装调试验收合格后，支付至合同总金额的95%；剩余合同总金额的5%为质保金，质保期满后</w:t>
      </w:r>
      <w:r>
        <w:rPr>
          <w:rFonts w:hint="eastAsia" w:ascii="仿宋_GB2312" w:hAnsi="宋体" w:eastAsia="仿宋_GB2312" w:cs="Times New Roman"/>
          <w:sz w:val="28"/>
          <w:szCs w:val="28"/>
        </w:rPr>
        <w:t>如产品无质量问题，3</w:t>
      </w:r>
      <w:r>
        <w:rPr>
          <w:rFonts w:ascii="仿宋_GB2312" w:hAnsi="宋体" w:eastAsia="仿宋_GB2312" w:cs="Times New Roman"/>
          <w:sz w:val="28"/>
          <w:szCs w:val="28"/>
        </w:rPr>
        <w:t>0</w:t>
      </w:r>
      <w:r>
        <w:rPr>
          <w:rFonts w:hint="eastAsia" w:ascii="仿宋_GB2312" w:hAnsi="宋体" w:eastAsia="仿宋_GB2312" w:cs="Times New Roman"/>
          <w:sz w:val="28"/>
          <w:szCs w:val="28"/>
        </w:rPr>
        <w:t>日内</w:t>
      </w:r>
      <w:r>
        <w:rPr>
          <w:rFonts w:ascii="仿宋_GB2312" w:hAnsi="宋体" w:eastAsia="仿宋_GB2312" w:cs="Times New Roman"/>
          <w:sz w:val="28"/>
          <w:szCs w:val="28"/>
        </w:rPr>
        <w:t>无息支付。</w:t>
      </w:r>
      <w:r>
        <w:rPr>
          <w:rFonts w:hint="eastAsia" w:ascii="仿宋_GB2312" w:hAnsi="宋体" w:eastAsia="仿宋_GB2312" w:cs="Times New Roman"/>
          <w:sz w:val="28"/>
          <w:szCs w:val="28"/>
        </w:rPr>
        <w:t>付款方式采用公对公的银行转账，中选人接受转账的开户信息以合同载明的为准。</w:t>
      </w:r>
    </w:p>
    <w:p>
      <w:pPr>
        <w:spacing w:line="520" w:lineRule="exact"/>
        <w:ind w:firstLine="560" w:firstLineChars="200"/>
        <w:jc w:val="left"/>
        <w:rPr>
          <w:rFonts w:ascii="仿宋_GB2312" w:hAnsi="宋体" w:eastAsia="仿宋_GB2312" w:cs="Times New Roman"/>
          <w:sz w:val="28"/>
          <w:szCs w:val="28"/>
        </w:rPr>
      </w:pPr>
      <w:r>
        <w:rPr>
          <w:rFonts w:hint="eastAsia" w:ascii="仿宋_GB2312" w:hAnsi="宋体" w:eastAsia="仿宋_GB2312" w:cs="Times New Roman"/>
          <w:sz w:val="28"/>
          <w:szCs w:val="28"/>
        </w:rPr>
        <w:t>采购人每次付款前，中选人应提供相应金额的合法有效的1</w:t>
      </w:r>
      <w:r>
        <w:rPr>
          <w:rFonts w:ascii="仿宋_GB2312" w:hAnsi="宋体" w:eastAsia="仿宋_GB2312" w:cs="Times New Roman"/>
          <w:sz w:val="28"/>
          <w:szCs w:val="28"/>
        </w:rPr>
        <w:t>3%</w:t>
      </w:r>
      <w:r>
        <w:rPr>
          <w:rFonts w:hint="eastAsia" w:ascii="仿宋_GB2312" w:hAnsi="宋体" w:eastAsia="仿宋_GB2312" w:cs="Times New Roman"/>
          <w:sz w:val="28"/>
          <w:szCs w:val="28"/>
        </w:rPr>
        <w:t>增值税专用发票和付款申请，中选人未提供相应发票和付款申请的，采购人有权拒绝付款且无需承担任何违约责任。</w:t>
      </w:r>
    </w:p>
    <w:bookmarkEnd w:id="9"/>
    <w:p>
      <w:pPr>
        <w:spacing w:line="520" w:lineRule="exact"/>
        <w:ind w:firstLine="560" w:firstLineChars="200"/>
        <w:jc w:val="left"/>
        <w:rPr>
          <w:rFonts w:ascii="仿宋_GB2312" w:hAnsi="宋体" w:eastAsia="仿宋_GB2312" w:cs="Times New Roman"/>
          <w:sz w:val="28"/>
          <w:szCs w:val="28"/>
        </w:rPr>
      </w:pPr>
      <w:r>
        <w:rPr>
          <w:rFonts w:hint="eastAsia" w:ascii="仿宋_GB2312" w:hAnsi="宋体" w:eastAsia="仿宋_GB2312" w:cs="Times New Roman"/>
          <w:sz w:val="28"/>
          <w:szCs w:val="28"/>
        </w:rPr>
        <w:t>（六）货物所有权自采购人接收货物时转移。</w:t>
      </w:r>
    </w:p>
    <w:p>
      <w:pPr>
        <w:spacing w:line="590" w:lineRule="exact"/>
        <w:ind w:firstLine="562" w:firstLineChars="200"/>
        <w:rPr>
          <w:rFonts w:ascii="仿宋_GB2312" w:hAnsi="宋体" w:eastAsia="仿宋_GB2312" w:cs="Times New Roman"/>
          <w:b/>
          <w:sz w:val="28"/>
          <w:szCs w:val="28"/>
        </w:rPr>
      </w:pPr>
      <w:r>
        <w:rPr>
          <w:rFonts w:hint="eastAsia" w:ascii="仿宋_GB2312" w:hAnsi="宋体" w:eastAsia="仿宋_GB2312" w:cs="Times New Roman"/>
          <w:b/>
          <w:sz w:val="28"/>
          <w:szCs w:val="28"/>
        </w:rPr>
        <w:t>二、资料提交</w:t>
      </w:r>
      <w:bookmarkEnd w:id="8"/>
    </w:p>
    <w:p>
      <w:pPr>
        <w:spacing w:line="520" w:lineRule="exact"/>
        <w:ind w:firstLine="560" w:firstLineChars="200"/>
        <w:jc w:val="left"/>
        <w:rPr>
          <w:rFonts w:ascii="仿宋_GB2312" w:hAnsi="宋体" w:eastAsia="仿宋_GB2312" w:cs="Times New Roman"/>
          <w:sz w:val="28"/>
          <w:szCs w:val="28"/>
        </w:rPr>
      </w:pPr>
      <w:r>
        <w:rPr>
          <w:rFonts w:hint="eastAsia" w:ascii="仿宋_GB2312" w:hAnsi="宋体" w:eastAsia="仿宋_GB2312" w:cs="Times New Roman"/>
          <w:sz w:val="28"/>
          <w:szCs w:val="28"/>
        </w:rPr>
        <w:t>1.设备的报价：报价为包干价。应包含设备、附件、材料、施工、安装、调试、培训、售后服务等完成本项目所需的全部费用及13%增值税费。</w:t>
      </w:r>
    </w:p>
    <w:p>
      <w:pPr>
        <w:spacing w:line="520" w:lineRule="exact"/>
        <w:ind w:firstLine="560" w:firstLineChars="200"/>
        <w:jc w:val="left"/>
        <w:rPr>
          <w:rFonts w:ascii="仿宋_GB2312" w:hAnsi="宋体" w:eastAsia="仿宋_GB2312" w:cs="Times New Roman"/>
          <w:sz w:val="28"/>
          <w:szCs w:val="28"/>
        </w:rPr>
      </w:pPr>
      <w:r>
        <w:rPr>
          <w:rFonts w:hint="eastAsia" w:ascii="仿宋_GB2312" w:hAnsi="宋体" w:eastAsia="仿宋_GB2312" w:cs="Times New Roman"/>
          <w:sz w:val="28"/>
          <w:szCs w:val="28"/>
        </w:rPr>
        <w:t>2.</w:t>
      </w:r>
      <w:r>
        <w:rPr>
          <w:rFonts w:hint="eastAsia" w:ascii="仿宋_GB2312" w:hAnsi="宋体" w:eastAsia="仿宋_GB2312" w:cs="Times New Roman"/>
          <w:b/>
          <w:bCs/>
          <w:sz w:val="28"/>
          <w:szCs w:val="28"/>
        </w:rPr>
        <w:t>比选申请人应在比选文件中明确承诺为本项目提供的设备、附件均为原厂原包装全新产品，</w:t>
      </w:r>
      <w:r>
        <w:rPr>
          <w:rFonts w:hint="eastAsia" w:ascii="仿宋_GB2312" w:hAnsi="宋体" w:eastAsia="仿宋_GB2312" w:cs="Times New Roman"/>
          <w:sz w:val="28"/>
          <w:szCs w:val="28"/>
        </w:rPr>
        <w:t>为保证我方利益，任何拆封及其它非正规渠道产品，我方均不能接受，比选申请人需承诺提供的产品在正确的安装及使用环境下，能实现比选申请文件中所要求的技术标准。</w:t>
      </w:r>
    </w:p>
    <w:p>
      <w:pPr>
        <w:spacing w:line="520" w:lineRule="exact"/>
        <w:ind w:firstLine="560" w:firstLineChars="200"/>
        <w:jc w:val="left"/>
        <w:rPr>
          <w:rFonts w:ascii="仿宋_GB2312" w:hAnsi="宋体" w:eastAsia="仿宋_GB2312" w:cs="Times New Roman"/>
          <w:sz w:val="28"/>
          <w:szCs w:val="28"/>
        </w:rPr>
      </w:pPr>
      <w:r>
        <w:rPr>
          <w:rFonts w:hint="eastAsia" w:ascii="仿宋_GB2312" w:hAnsi="宋体" w:eastAsia="仿宋_GB2312" w:cs="Times New Roman"/>
          <w:sz w:val="28"/>
          <w:szCs w:val="28"/>
        </w:rPr>
        <w:t>3.技术资料、质量验证、供货设备的技术说明书（不能是产品目录），必要的设备图纸（如有）。</w:t>
      </w:r>
    </w:p>
    <w:p>
      <w:pPr>
        <w:spacing w:line="520" w:lineRule="exact"/>
        <w:ind w:firstLine="560" w:firstLineChars="200"/>
        <w:jc w:val="left"/>
        <w:rPr>
          <w:rFonts w:ascii="仿宋_GB2312" w:hAnsi="宋体" w:eastAsia="仿宋_GB2312" w:cs="Times New Roman"/>
          <w:sz w:val="28"/>
          <w:szCs w:val="28"/>
        </w:rPr>
      </w:pPr>
      <w:r>
        <w:rPr>
          <w:rFonts w:hint="eastAsia" w:ascii="仿宋_GB2312" w:hAnsi="宋体" w:eastAsia="仿宋_GB2312" w:cs="Times New Roman"/>
          <w:sz w:val="28"/>
          <w:szCs w:val="28"/>
        </w:rPr>
        <w:t>4</w:t>
      </w:r>
      <w:r>
        <w:rPr>
          <w:rFonts w:ascii="仿宋_GB2312" w:hAnsi="宋体" w:eastAsia="仿宋_GB2312" w:cs="Times New Roman"/>
          <w:sz w:val="28"/>
          <w:szCs w:val="28"/>
        </w:rPr>
        <w:t>.</w:t>
      </w:r>
      <w:r>
        <w:t xml:space="preserve"> </w:t>
      </w:r>
      <w:r>
        <w:rPr>
          <w:rFonts w:ascii="仿宋_GB2312" w:hAnsi="宋体" w:eastAsia="仿宋_GB2312" w:cs="Times New Roman"/>
          <w:sz w:val="28"/>
          <w:szCs w:val="28"/>
        </w:rPr>
        <w:t>法人身份证复印件</w:t>
      </w:r>
      <w:r>
        <w:rPr>
          <w:rFonts w:hint="eastAsia" w:ascii="仿宋_GB2312" w:hAnsi="宋体" w:eastAsia="仿宋_GB2312" w:cs="Times New Roman"/>
          <w:sz w:val="28"/>
          <w:szCs w:val="28"/>
        </w:rPr>
        <w:t>。</w:t>
      </w:r>
    </w:p>
    <w:p>
      <w:pPr>
        <w:spacing w:line="520" w:lineRule="exact"/>
        <w:ind w:firstLine="560" w:firstLineChars="200"/>
        <w:jc w:val="left"/>
        <w:rPr>
          <w:rFonts w:ascii="仿宋_GB2312" w:hAnsi="宋体" w:eastAsia="仿宋_GB2312" w:cs="Times New Roman"/>
          <w:sz w:val="28"/>
          <w:szCs w:val="28"/>
        </w:rPr>
      </w:pPr>
      <w:r>
        <w:rPr>
          <w:rFonts w:hint="eastAsia" w:ascii="仿宋_GB2312" w:hAnsi="宋体" w:eastAsia="仿宋_GB2312" w:cs="Times New Roman"/>
          <w:sz w:val="28"/>
          <w:szCs w:val="28"/>
        </w:rPr>
        <w:t>5</w:t>
      </w:r>
      <w:r>
        <w:rPr>
          <w:rFonts w:ascii="仿宋_GB2312" w:hAnsi="宋体" w:eastAsia="仿宋_GB2312" w:cs="Times New Roman"/>
          <w:sz w:val="28"/>
          <w:szCs w:val="28"/>
        </w:rPr>
        <w:t>.法人授权书及被授权人身份证复印件（法人直接</w:t>
      </w:r>
      <w:r>
        <w:rPr>
          <w:rFonts w:hint="eastAsia" w:ascii="仿宋_GB2312" w:hAnsi="宋体" w:eastAsia="仿宋_GB2312" w:cs="Times New Roman"/>
          <w:sz w:val="28"/>
          <w:szCs w:val="28"/>
        </w:rPr>
        <w:t>申请比选的</w:t>
      </w:r>
      <w:r>
        <w:rPr>
          <w:rFonts w:ascii="仿宋_GB2312" w:hAnsi="宋体" w:eastAsia="仿宋_GB2312" w:cs="Times New Roman"/>
          <w:sz w:val="28"/>
          <w:szCs w:val="28"/>
        </w:rPr>
        <w:t>只需出具</w:t>
      </w:r>
      <w:r>
        <w:rPr>
          <w:rFonts w:hint="eastAsia" w:ascii="仿宋_GB2312" w:hAnsi="宋体" w:eastAsia="仿宋_GB2312" w:cs="Times New Roman"/>
          <w:sz w:val="28"/>
          <w:szCs w:val="28"/>
        </w:rPr>
        <w:t>法人</w:t>
      </w:r>
      <w:r>
        <w:rPr>
          <w:rFonts w:ascii="仿宋_GB2312" w:hAnsi="宋体" w:eastAsia="仿宋_GB2312" w:cs="Times New Roman"/>
          <w:sz w:val="28"/>
          <w:szCs w:val="28"/>
        </w:rPr>
        <w:t>身份证复印件）</w:t>
      </w:r>
      <w:r>
        <w:rPr>
          <w:rFonts w:hint="eastAsia" w:ascii="仿宋_GB2312" w:hAnsi="宋体" w:eastAsia="仿宋_GB2312" w:cs="Times New Roman"/>
          <w:sz w:val="28"/>
          <w:szCs w:val="28"/>
        </w:rPr>
        <w:t>。</w:t>
      </w:r>
    </w:p>
    <w:p>
      <w:pPr>
        <w:spacing w:line="520" w:lineRule="exact"/>
        <w:ind w:firstLine="560" w:firstLineChars="200"/>
        <w:jc w:val="left"/>
        <w:rPr>
          <w:rFonts w:ascii="仿宋_GB2312" w:hAnsi="宋体" w:eastAsia="仿宋_GB2312" w:cs="Times New Roman"/>
          <w:sz w:val="28"/>
          <w:szCs w:val="28"/>
        </w:rPr>
      </w:pPr>
      <w:r>
        <w:rPr>
          <w:rFonts w:hint="eastAsia" w:ascii="仿宋_GB2312" w:hAnsi="宋体" w:eastAsia="仿宋_GB2312" w:cs="Times New Roman"/>
          <w:sz w:val="28"/>
          <w:szCs w:val="28"/>
        </w:rPr>
        <w:t>6.营业执照复印件。</w:t>
      </w:r>
    </w:p>
    <w:p>
      <w:pPr>
        <w:spacing w:line="520" w:lineRule="exact"/>
        <w:ind w:firstLine="560" w:firstLineChars="200"/>
        <w:jc w:val="left"/>
        <w:rPr>
          <w:rFonts w:ascii="仿宋_GB2312" w:hAnsi="宋体" w:eastAsia="仿宋_GB2312" w:cs="Times New Roman"/>
          <w:sz w:val="28"/>
          <w:szCs w:val="28"/>
        </w:rPr>
      </w:pPr>
      <w:r>
        <w:rPr>
          <w:rFonts w:ascii="仿宋_GB2312" w:hAnsi="宋体" w:eastAsia="仿宋_GB2312" w:cs="Times New Roman"/>
          <w:sz w:val="28"/>
          <w:szCs w:val="28"/>
        </w:rPr>
        <w:t>7</w:t>
      </w:r>
      <w:r>
        <w:rPr>
          <w:rFonts w:hint="eastAsia" w:ascii="仿宋_GB2312" w:hAnsi="宋体" w:eastAsia="仿宋_GB2312" w:cs="Times New Roman"/>
          <w:sz w:val="28"/>
          <w:szCs w:val="28"/>
        </w:rPr>
        <w:t>.服务承诺。</w:t>
      </w:r>
    </w:p>
    <w:p>
      <w:pPr>
        <w:spacing w:line="520" w:lineRule="exact"/>
        <w:ind w:firstLine="560" w:firstLineChars="200"/>
        <w:jc w:val="left"/>
        <w:rPr>
          <w:rFonts w:ascii="仿宋_GB2312" w:hAnsi="宋体" w:eastAsia="仿宋_GB2312" w:cs="Times New Roman"/>
          <w:sz w:val="28"/>
          <w:szCs w:val="28"/>
        </w:rPr>
      </w:pPr>
      <w:r>
        <w:rPr>
          <w:rFonts w:ascii="仿宋_GB2312" w:hAnsi="宋体" w:eastAsia="仿宋_GB2312" w:cs="Times New Roman"/>
          <w:sz w:val="28"/>
          <w:szCs w:val="28"/>
        </w:rPr>
        <w:t>8</w:t>
      </w:r>
      <w:r>
        <w:rPr>
          <w:rFonts w:hint="eastAsia" w:ascii="仿宋_GB2312" w:hAnsi="宋体" w:eastAsia="仿宋_GB2312" w:cs="Times New Roman"/>
          <w:sz w:val="28"/>
          <w:szCs w:val="28"/>
        </w:rPr>
        <w:t>.比选申请人提交的资料、报价如果有不符合比选文件要求的资质及设备参数等条件，均视为无效报价，作为作废处理。</w:t>
      </w:r>
    </w:p>
    <w:p>
      <w:pPr>
        <w:spacing w:line="520" w:lineRule="exact"/>
        <w:ind w:firstLine="560" w:firstLineChars="200"/>
        <w:jc w:val="left"/>
        <w:rPr>
          <w:rFonts w:ascii="仿宋_GB2312" w:hAnsi="宋体" w:eastAsia="仿宋_GB2312" w:cs="Times New Roman"/>
          <w:sz w:val="28"/>
          <w:szCs w:val="28"/>
        </w:rPr>
      </w:pPr>
      <w:r>
        <w:rPr>
          <w:rFonts w:ascii="仿宋_GB2312" w:hAnsi="宋体" w:eastAsia="仿宋_GB2312" w:cs="Times New Roman"/>
          <w:sz w:val="28"/>
          <w:szCs w:val="28"/>
        </w:rPr>
        <w:t>9.</w:t>
      </w:r>
      <w:r>
        <w:rPr>
          <w:rFonts w:hint="eastAsia" w:ascii="仿宋_GB2312" w:hAnsi="宋体" w:eastAsia="仿宋_GB2312" w:cs="Times New Roman"/>
          <w:sz w:val="28"/>
          <w:szCs w:val="28"/>
        </w:rPr>
        <w:t>比选申请人提供的资料均须加盖公章，成册资料加盖骑缝章（盖鲜章）。</w:t>
      </w:r>
    </w:p>
    <w:p>
      <w:pPr>
        <w:spacing w:line="520" w:lineRule="exact"/>
        <w:ind w:firstLine="562" w:firstLineChars="200"/>
        <w:jc w:val="left"/>
        <w:rPr>
          <w:rFonts w:ascii="仿宋_GB2312" w:hAnsi="宋体" w:eastAsia="仿宋_GB2312" w:cs="Times New Roman"/>
          <w:b/>
          <w:sz w:val="28"/>
          <w:szCs w:val="28"/>
        </w:rPr>
      </w:pPr>
      <w:r>
        <w:rPr>
          <w:rFonts w:hint="eastAsia" w:ascii="仿宋_GB2312" w:hAnsi="宋体" w:eastAsia="仿宋_GB2312" w:cs="Times New Roman"/>
          <w:b/>
          <w:sz w:val="28"/>
          <w:szCs w:val="28"/>
        </w:rPr>
        <w:t>五、现场勘查</w:t>
      </w:r>
    </w:p>
    <w:p>
      <w:pPr>
        <w:spacing w:line="520" w:lineRule="exact"/>
        <w:ind w:firstLine="560" w:firstLineChars="200"/>
        <w:jc w:val="left"/>
        <w:rPr>
          <w:rFonts w:ascii="仿宋_GB2312" w:hAnsi="宋体" w:eastAsia="仿宋_GB2312" w:cs="Times New Roman"/>
          <w:sz w:val="28"/>
          <w:szCs w:val="28"/>
        </w:rPr>
      </w:pPr>
      <w:r>
        <w:rPr>
          <w:rFonts w:hint="eastAsia" w:ascii="仿宋_GB2312" w:hAnsi="宋体" w:eastAsia="仿宋_GB2312" w:cs="Times New Roman"/>
          <w:sz w:val="28"/>
          <w:szCs w:val="28"/>
        </w:rPr>
        <w:t>比选申请人自行勘查，采购人不组织统一的现场勘查。</w:t>
      </w:r>
    </w:p>
    <w:p>
      <w:pPr>
        <w:widowControl/>
        <w:jc w:val="left"/>
        <w:rPr>
          <w:rFonts w:ascii="黑体" w:hAnsi="黑体" w:eastAsia="黑体" w:cs="Times New Roman"/>
          <w:b/>
          <w:sz w:val="28"/>
          <w:szCs w:val="28"/>
        </w:rPr>
      </w:pPr>
      <w:r>
        <w:rPr>
          <w:rFonts w:ascii="黑体" w:hAnsi="黑体" w:eastAsia="黑体" w:cs="Times New Roman"/>
          <w:b/>
          <w:sz w:val="28"/>
          <w:szCs w:val="28"/>
        </w:rPr>
        <w:br w:type="page"/>
      </w:r>
    </w:p>
    <w:p>
      <w:pPr>
        <w:keepNext/>
        <w:keepLines/>
        <w:spacing w:before="260" w:after="260" w:line="500" w:lineRule="exact"/>
        <w:ind w:firstLine="628"/>
        <w:jc w:val="center"/>
        <w:outlineLvl w:val="1"/>
        <w:rPr>
          <w:rFonts w:ascii="黑体" w:hAnsi="黑体" w:eastAsia="黑体" w:cs="Times New Roman"/>
          <w:b/>
          <w:sz w:val="28"/>
          <w:szCs w:val="28"/>
        </w:rPr>
      </w:pPr>
      <w:r>
        <w:rPr>
          <w:rFonts w:hint="eastAsia" w:ascii="黑体" w:hAnsi="黑体" w:eastAsia="黑体" w:cs="Times New Roman"/>
          <w:b/>
          <w:sz w:val="28"/>
          <w:szCs w:val="28"/>
        </w:rPr>
        <w:t>第四章 比选申请人须知</w:t>
      </w:r>
    </w:p>
    <w:p>
      <w:pPr>
        <w:keepNext/>
        <w:keepLines/>
        <w:spacing w:before="260" w:after="260" w:line="500" w:lineRule="exact"/>
        <w:ind w:firstLine="628"/>
        <w:jc w:val="center"/>
        <w:outlineLvl w:val="1"/>
        <w:rPr>
          <w:rFonts w:ascii="仿宋_GB2312" w:hAnsi="DFKai-SB" w:eastAsia="仿宋_GB2312" w:cs="Times New Roman"/>
          <w:b/>
          <w:sz w:val="32"/>
          <w:szCs w:val="20"/>
        </w:rPr>
      </w:pPr>
      <w:r>
        <w:rPr>
          <w:rFonts w:hint="eastAsia" w:ascii="仿宋_GB2312" w:hAnsi="DFKai-SB" w:eastAsia="仿宋_GB2312" w:cs="Times New Roman"/>
          <w:b/>
          <w:sz w:val="32"/>
          <w:szCs w:val="20"/>
        </w:rPr>
        <w:t>一、总    则</w:t>
      </w:r>
    </w:p>
    <w:p>
      <w:pPr>
        <w:spacing w:line="520" w:lineRule="exact"/>
        <w:ind w:firstLine="550"/>
        <w:rPr>
          <w:rFonts w:ascii="仿宋_GB2312" w:hAnsi="宋体" w:eastAsia="仿宋_GB2312" w:cs="Times New Roman"/>
          <w:b/>
          <w:sz w:val="28"/>
          <w:szCs w:val="28"/>
        </w:rPr>
      </w:pPr>
      <w:r>
        <w:rPr>
          <w:rFonts w:hint="eastAsia" w:ascii="仿宋_GB2312" w:hAnsi="宋体" w:eastAsia="仿宋_GB2312" w:cs="Times New Roman"/>
          <w:b/>
          <w:sz w:val="28"/>
          <w:szCs w:val="28"/>
        </w:rPr>
        <w:t>一、适用范围</w:t>
      </w:r>
    </w:p>
    <w:p>
      <w:pPr>
        <w:spacing w:line="520" w:lineRule="exact"/>
        <w:ind w:firstLine="550"/>
        <w:rPr>
          <w:rFonts w:ascii="仿宋_GB2312" w:hAnsi="宋体" w:eastAsia="仿宋_GB2312" w:cs="Times New Roman"/>
          <w:sz w:val="28"/>
          <w:szCs w:val="28"/>
        </w:rPr>
      </w:pPr>
      <w:r>
        <w:rPr>
          <w:rFonts w:hint="eastAsia" w:ascii="仿宋_GB2312" w:hAnsi="宋体" w:eastAsia="仿宋_GB2312" w:cs="Times New Roman"/>
          <w:sz w:val="28"/>
          <w:szCs w:val="28"/>
        </w:rPr>
        <w:t>本比选文件仅适用于本次自主公开比选所述的项目采购。</w:t>
      </w:r>
    </w:p>
    <w:p>
      <w:pPr>
        <w:spacing w:line="520" w:lineRule="exact"/>
        <w:ind w:firstLine="550"/>
        <w:rPr>
          <w:rFonts w:ascii="仿宋_GB2312" w:hAnsi="宋体" w:eastAsia="仿宋_GB2312" w:cs="Times New Roman"/>
          <w:b/>
          <w:sz w:val="28"/>
          <w:szCs w:val="28"/>
        </w:rPr>
      </w:pPr>
      <w:r>
        <w:rPr>
          <w:rFonts w:hint="eastAsia" w:ascii="仿宋_GB2312" w:hAnsi="宋体" w:eastAsia="仿宋_GB2312" w:cs="Times New Roman"/>
          <w:b/>
          <w:sz w:val="28"/>
          <w:szCs w:val="28"/>
        </w:rPr>
        <w:t>二、有关定义</w:t>
      </w:r>
    </w:p>
    <w:p>
      <w:pPr>
        <w:spacing w:line="520" w:lineRule="exact"/>
        <w:ind w:firstLine="550"/>
        <w:rPr>
          <w:rFonts w:ascii="仿宋_GB2312" w:hAnsi="宋体" w:eastAsia="仿宋_GB2312" w:cs="Times New Roman"/>
          <w:sz w:val="28"/>
          <w:szCs w:val="28"/>
        </w:rPr>
      </w:pPr>
      <w:r>
        <w:rPr>
          <w:rFonts w:hint="eastAsia" w:ascii="仿宋_GB2312" w:hAnsi="宋体" w:eastAsia="仿宋_GB2312" w:cs="Times New Roman"/>
          <w:sz w:val="28"/>
          <w:szCs w:val="28"/>
        </w:rPr>
        <w:t>2.1</w:t>
      </w:r>
      <w:r>
        <w:rPr>
          <w:rFonts w:ascii="仿宋_GB2312" w:hAnsi="宋体" w:eastAsia="仿宋_GB2312" w:cs="Times New Roman"/>
          <w:sz w:val="28"/>
          <w:szCs w:val="28"/>
        </w:rPr>
        <w:t>.</w:t>
      </w:r>
      <w:r>
        <w:rPr>
          <w:rFonts w:hint="eastAsia" w:ascii="仿宋_GB2312" w:hAnsi="宋体" w:eastAsia="仿宋_GB2312" w:cs="Times New Roman"/>
          <w:sz w:val="28"/>
          <w:szCs w:val="28"/>
        </w:rPr>
        <w:t>采购人：系指本次采购项目的采购方。</w:t>
      </w:r>
    </w:p>
    <w:p>
      <w:pPr>
        <w:spacing w:line="520" w:lineRule="exact"/>
        <w:ind w:firstLine="550"/>
        <w:rPr>
          <w:rFonts w:ascii="仿宋_GB2312" w:hAnsi="宋体" w:eastAsia="仿宋_GB2312" w:cs="Times New Roman"/>
          <w:sz w:val="28"/>
          <w:szCs w:val="28"/>
        </w:rPr>
      </w:pPr>
      <w:r>
        <w:rPr>
          <w:rFonts w:hint="eastAsia" w:ascii="仿宋_GB2312" w:hAnsi="宋体" w:eastAsia="仿宋_GB2312" w:cs="Times New Roman"/>
          <w:sz w:val="28"/>
          <w:szCs w:val="28"/>
        </w:rPr>
        <w:t>2.2</w:t>
      </w:r>
      <w:r>
        <w:rPr>
          <w:rFonts w:ascii="仿宋_GB2312" w:hAnsi="宋体" w:eastAsia="仿宋_GB2312" w:cs="Times New Roman"/>
          <w:sz w:val="28"/>
          <w:szCs w:val="28"/>
        </w:rPr>
        <w:t>.</w:t>
      </w:r>
      <w:r>
        <w:rPr>
          <w:rFonts w:hint="eastAsia" w:ascii="仿宋_GB2312" w:hAnsi="宋体" w:eastAsia="仿宋_GB2312" w:cs="Times New Roman"/>
          <w:sz w:val="28"/>
          <w:szCs w:val="28"/>
        </w:rPr>
        <w:t>比选申请人：系指已获取比选文件，且已经提交或准备提交本次比选申请文件的制造商、供应商或服务商。</w:t>
      </w:r>
    </w:p>
    <w:p>
      <w:pPr>
        <w:spacing w:line="520" w:lineRule="exact"/>
        <w:ind w:firstLine="550"/>
        <w:rPr>
          <w:rFonts w:ascii="仿宋_GB2312" w:hAnsi="宋体" w:eastAsia="仿宋_GB2312" w:cs="Times New Roman"/>
          <w:sz w:val="28"/>
          <w:szCs w:val="28"/>
        </w:rPr>
      </w:pPr>
      <w:r>
        <w:rPr>
          <w:rFonts w:hint="eastAsia" w:ascii="仿宋_GB2312" w:hAnsi="宋体" w:eastAsia="仿宋_GB2312" w:cs="Times New Roman"/>
          <w:sz w:val="28"/>
          <w:szCs w:val="28"/>
        </w:rPr>
        <w:t>2.3</w:t>
      </w:r>
      <w:r>
        <w:rPr>
          <w:rFonts w:ascii="仿宋_GB2312" w:hAnsi="宋体" w:eastAsia="仿宋_GB2312" w:cs="Times New Roman"/>
          <w:sz w:val="28"/>
          <w:szCs w:val="28"/>
        </w:rPr>
        <w:t>.</w:t>
      </w:r>
      <w:r>
        <w:rPr>
          <w:rFonts w:hint="eastAsia" w:ascii="仿宋_GB2312" w:hAnsi="宋体" w:eastAsia="仿宋_GB2312" w:cs="Times New Roman"/>
          <w:sz w:val="28"/>
          <w:szCs w:val="28"/>
        </w:rPr>
        <w:t>货物：系指各种形态和种类的物品，包括原材料、燃料、设备、产品等，包括与之相关的备品备件、工具、手册及调试、技术协助、校准、培训、售后服务等。</w:t>
      </w:r>
    </w:p>
    <w:p>
      <w:pPr>
        <w:spacing w:line="520" w:lineRule="exact"/>
        <w:ind w:firstLine="550"/>
        <w:rPr>
          <w:rFonts w:ascii="仿宋_GB2312" w:hAnsi="宋体" w:eastAsia="仿宋_GB2312" w:cs="Times New Roman"/>
          <w:sz w:val="28"/>
          <w:szCs w:val="28"/>
        </w:rPr>
      </w:pPr>
      <w:r>
        <w:rPr>
          <w:rFonts w:hint="eastAsia" w:ascii="仿宋_GB2312" w:hAnsi="宋体" w:eastAsia="仿宋_GB2312" w:cs="Times New Roman"/>
          <w:sz w:val="28"/>
          <w:szCs w:val="28"/>
        </w:rPr>
        <w:t>2.4</w:t>
      </w:r>
      <w:r>
        <w:rPr>
          <w:rFonts w:ascii="仿宋_GB2312" w:hAnsi="宋体" w:eastAsia="仿宋_GB2312" w:cs="Times New Roman"/>
          <w:sz w:val="28"/>
          <w:szCs w:val="28"/>
        </w:rPr>
        <w:t>.</w:t>
      </w:r>
      <w:r>
        <w:rPr>
          <w:rFonts w:hint="eastAsia" w:ascii="仿宋_GB2312" w:hAnsi="宋体" w:eastAsia="仿宋_GB2312" w:cs="Times New Roman"/>
          <w:sz w:val="28"/>
          <w:szCs w:val="28"/>
        </w:rPr>
        <w:t>近三年内：系指从发出比选公告之日起向前追溯三年（整数）起算。</w:t>
      </w:r>
    </w:p>
    <w:p>
      <w:pPr>
        <w:spacing w:line="520" w:lineRule="exact"/>
        <w:ind w:firstLine="550"/>
        <w:rPr>
          <w:rFonts w:ascii="仿宋_GB2312" w:hAnsi="宋体" w:eastAsia="仿宋_GB2312" w:cs="Times New Roman"/>
          <w:sz w:val="28"/>
          <w:szCs w:val="28"/>
        </w:rPr>
      </w:pPr>
      <w:r>
        <w:rPr>
          <w:rFonts w:hint="eastAsia" w:ascii="仿宋_GB2312" w:hAnsi="宋体" w:eastAsia="仿宋_GB2312" w:cs="Times New Roman"/>
          <w:sz w:val="28"/>
          <w:szCs w:val="28"/>
        </w:rPr>
        <w:t>2.5</w:t>
      </w:r>
      <w:r>
        <w:rPr>
          <w:rFonts w:ascii="仿宋_GB2312" w:hAnsi="宋体" w:eastAsia="仿宋_GB2312" w:cs="Times New Roman"/>
          <w:sz w:val="28"/>
          <w:szCs w:val="28"/>
        </w:rPr>
        <w:t>.</w:t>
      </w:r>
      <w:r>
        <w:rPr>
          <w:rFonts w:hint="eastAsia" w:ascii="仿宋_GB2312" w:hAnsi="宋体" w:eastAsia="仿宋_GB2312" w:cs="Times New Roman"/>
          <w:sz w:val="28"/>
          <w:szCs w:val="28"/>
        </w:rPr>
        <w:t>业绩：系指符合本比选文件规定且已供货、验收完毕的合同及相关证明。</w:t>
      </w:r>
    </w:p>
    <w:p>
      <w:pPr>
        <w:spacing w:line="520" w:lineRule="exact"/>
        <w:ind w:firstLine="550"/>
        <w:rPr>
          <w:rFonts w:ascii="仿宋_GB2312" w:hAnsi="宋体" w:eastAsia="仿宋_GB2312" w:cs="Times New Roman"/>
          <w:b/>
          <w:sz w:val="28"/>
          <w:szCs w:val="28"/>
        </w:rPr>
      </w:pPr>
      <w:r>
        <w:rPr>
          <w:rFonts w:hint="eastAsia" w:ascii="仿宋_GB2312" w:hAnsi="宋体" w:eastAsia="仿宋_GB2312" w:cs="Times New Roman"/>
          <w:b/>
          <w:sz w:val="28"/>
          <w:szCs w:val="28"/>
        </w:rPr>
        <w:t>三、比选申请费用</w:t>
      </w:r>
    </w:p>
    <w:p>
      <w:pPr>
        <w:spacing w:line="520" w:lineRule="exact"/>
        <w:ind w:firstLine="550"/>
        <w:rPr>
          <w:rFonts w:ascii="仿宋_GB2312" w:hAnsi="宋体" w:eastAsia="仿宋_GB2312" w:cs="Times New Roman"/>
          <w:sz w:val="28"/>
          <w:szCs w:val="28"/>
        </w:rPr>
      </w:pPr>
      <w:r>
        <w:rPr>
          <w:rFonts w:hint="eastAsia" w:ascii="仿宋_GB2312" w:hAnsi="宋体" w:eastAsia="仿宋_GB2312" w:cs="Times New Roman"/>
          <w:sz w:val="28"/>
          <w:szCs w:val="28"/>
        </w:rPr>
        <w:t>3.1</w:t>
      </w:r>
      <w:r>
        <w:rPr>
          <w:rFonts w:ascii="仿宋_GB2312" w:hAnsi="宋体" w:eastAsia="仿宋_GB2312" w:cs="Times New Roman"/>
          <w:sz w:val="28"/>
          <w:szCs w:val="28"/>
        </w:rPr>
        <w:t>.</w:t>
      </w:r>
      <w:r>
        <w:rPr>
          <w:rFonts w:hint="eastAsia" w:ascii="仿宋_GB2312" w:hAnsi="宋体" w:eastAsia="仿宋_GB2312" w:cs="Times New Roman"/>
          <w:sz w:val="28"/>
          <w:szCs w:val="28"/>
        </w:rPr>
        <w:t>无论比选评审结果如何，比选申请人应自行承担其编制与递交比选申请文件所涉及的一切费用。</w:t>
      </w:r>
    </w:p>
    <w:p>
      <w:pPr>
        <w:spacing w:line="520" w:lineRule="exact"/>
        <w:ind w:firstLine="550"/>
        <w:rPr>
          <w:rFonts w:ascii="仿宋_GB2312" w:hAnsi="宋体" w:eastAsia="仿宋_GB2312" w:cs="Times New Roman"/>
          <w:b/>
          <w:bCs/>
          <w:sz w:val="28"/>
          <w:szCs w:val="28"/>
        </w:rPr>
      </w:pPr>
      <w:r>
        <w:rPr>
          <w:rFonts w:hint="eastAsia" w:ascii="仿宋_GB2312" w:hAnsi="宋体" w:eastAsia="仿宋_GB2312" w:cs="Times New Roman"/>
          <w:b/>
          <w:bCs/>
          <w:sz w:val="28"/>
          <w:szCs w:val="28"/>
        </w:rPr>
        <w:t>四、合格的比选申请人</w:t>
      </w:r>
    </w:p>
    <w:p>
      <w:pPr>
        <w:spacing w:line="520" w:lineRule="exact"/>
        <w:ind w:firstLine="610" w:firstLineChars="218"/>
        <w:rPr>
          <w:rFonts w:ascii="仿宋_GB2312" w:hAnsi="宋体" w:eastAsia="仿宋_GB2312" w:cs="Times New Roman"/>
          <w:sz w:val="28"/>
          <w:szCs w:val="28"/>
        </w:rPr>
      </w:pPr>
      <w:r>
        <w:rPr>
          <w:rFonts w:hint="eastAsia" w:ascii="仿宋_GB2312" w:hAnsi="宋体" w:eastAsia="仿宋_GB2312" w:cs="Times New Roman"/>
          <w:sz w:val="28"/>
          <w:szCs w:val="28"/>
        </w:rPr>
        <w:t>4.1</w:t>
      </w:r>
      <w:r>
        <w:rPr>
          <w:rFonts w:ascii="仿宋_GB2312" w:hAnsi="宋体" w:eastAsia="仿宋_GB2312" w:cs="Times New Roman"/>
          <w:sz w:val="28"/>
          <w:szCs w:val="28"/>
        </w:rPr>
        <w:t>.</w:t>
      </w:r>
      <w:r>
        <w:rPr>
          <w:rFonts w:hint="eastAsia" w:ascii="仿宋_GB2312" w:hAnsi="宋体" w:eastAsia="仿宋_GB2312" w:cs="Times New Roman"/>
          <w:sz w:val="28"/>
          <w:szCs w:val="28"/>
        </w:rPr>
        <w:t>合格的比选申请人应符合比选文件载明的比选申请资格。</w:t>
      </w:r>
    </w:p>
    <w:p>
      <w:pPr>
        <w:spacing w:line="520" w:lineRule="exact"/>
        <w:ind w:firstLine="610" w:firstLineChars="218"/>
        <w:rPr>
          <w:rFonts w:ascii="仿宋_GB2312" w:hAnsi="宋体" w:eastAsia="仿宋_GB2312" w:cs="Times New Roman"/>
          <w:sz w:val="28"/>
          <w:szCs w:val="28"/>
        </w:rPr>
      </w:pPr>
      <w:r>
        <w:rPr>
          <w:rFonts w:hint="eastAsia" w:ascii="仿宋_GB2312" w:hAnsi="宋体" w:eastAsia="仿宋_GB2312" w:cs="Times New Roman"/>
          <w:sz w:val="28"/>
          <w:szCs w:val="28"/>
        </w:rPr>
        <w:t>4.2</w:t>
      </w:r>
      <w:r>
        <w:rPr>
          <w:rFonts w:ascii="仿宋_GB2312" w:hAnsi="宋体" w:eastAsia="仿宋_GB2312" w:cs="Times New Roman"/>
          <w:sz w:val="28"/>
          <w:szCs w:val="28"/>
        </w:rPr>
        <w:t>.</w:t>
      </w:r>
      <w:r>
        <w:rPr>
          <w:rFonts w:hint="eastAsia" w:ascii="仿宋_GB2312" w:hAnsi="宋体" w:eastAsia="仿宋_GB2312" w:cs="Times New Roman"/>
          <w:sz w:val="28"/>
          <w:szCs w:val="28"/>
        </w:rPr>
        <w:t>比选申请人之间如果存在下列情形之一的，不得同时参加本项目比选：</w:t>
      </w:r>
    </w:p>
    <w:p>
      <w:pPr>
        <w:spacing w:line="520" w:lineRule="exact"/>
        <w:ind w:left="420" w:leftChars="200" w:firstLine="103" w:firstLineChars="37"/>
        <w:rPr>
          <w:rFonts w:ascii="仿宋_GB2312" w:hAnsi="宋体" w:eastAsia="仿宋_GB2312" w:cs="Times New Roman"/>
          <w:sz w:val="28"/>
          <w:szCs w:val="28"/>
        </w:rPr>
      </w:pPr>
      <w:r>
        <w:rPr>
          <w:rFonts w:hint="eastAsia" w:ascii="仿宋_GB2312" w:hAnsi="宋体" w:eastAsia="仿宋_GB2312" w:cs="Times New Roman"/>
          <w:sz w:val="28"/>
          <w:szCs w:val="28"/>
        </w:rPr>
        <w:t>4.2.1</w:t>
      </w:r>
      <w:r>
        <w:rPr>
          <w:rFonts w:ascii="仿宋_GB2312" w:hAnsi="宋体" w:eastAsia="仿宋_GB2312" w:cs="Times New Roman"/>
          <w:sz w:val="28"/>
          <w:szCs w:val="28"/>
        </w:rPr>
        <w:t>.</w:t>
      </w:r>
      <w:r>
        <w:rPr>
          <w:rFonts w:hint="eastAsia" w:ascii="仿宋_GB2312" w:hAnsi="宋体" w:eastAsia="仿宋_GB2312" w:cs="Times New Roman"/>
          <w:sz w:val="28"/>
          <w:szCs w:val="28"/>
        </w:rPr>
        <w:t>法定代表人为同一个人的两个及两个以上法人；</w:t>
      </w:r>
    </w:p>
    <w:p>
      <w:pPr>
        <w:spacing w:line="520" w:lineRule="exact"/>
        <w:ind w:left="420" w:leftChars="200" w:firstLine="103" w:firstLineChars="37"/>
        <w:rPr>
          <w:rFonts w:ascii="仿宋_GB2312" w:hAnsi="宋体" w:eastAsia="仿宋_GB2312" w:cs="Times New Roman"/>
          <w:sz w:val="28"/>
          <w:szCs w:val="28"/>
        </w:rPr>
      </w:pPr>
      <w:r>
        <w:rPr>
          <w:rFonts w:hint="eastAsia" w:ascii="仿宋_GB2312" w:hAnsi="宋体" w:eastAsia="仿宋_GB2312" w:cs="Times New Roman"/>
          <w:sz w:val="28"/>
          <w:szCs w:val="28"/>
        </w:rPr>
        <w:t>4.2.2</w:t>
      </w:r>
      <w:r>
        <w:rPr>
          <w:rFonts w:ascii="仿宋_GB2312" w:hAnsi="宋体" w:eastAsia="仿宋_GB2312" w:cs="Times New Roman"/>
          <w:sz w:val="28"/>
          <w:szCs w:val="28"/>
        </w:rPr>
        <w:t>.</w:t>
      </w:r>
      <w:r>
        <w:rPr>
          <w:rFonts w:hint="eastAsia" w:ascii="仿宋_GB2312" w:hAnsi="宋体" w:eastAsia="仿宋_GB2312" w:cs="Times New Roman"/>
          <w:sz w:val="28"/>
          <w:szCs w:val="28"/>
        </w:rPr>
        <w:t>母公司、全资子公司及其控股公司；</w:t>
      </w:r>
    </w:p>
    <w:p>
      <w:pPr>
        <w:spacing w:line="520" w:lineRule="exact"/>
        <w:ind w:firstLine="560" w:firstLineChars="200"/>
        <w:jc w:val="left"/>
        <w:rPr>
          <w:rFonts w:ascii="仿宋_GB2312" w:hAnsi="宋体" w:eastAsia="仿宋_GB2312" w:cs="Times New Roman"/>
          <w:sz w:val="28"/>
          <w:szCs w:val="28"/>
        </w:rPr>
      </w:pPr>
      <w:r>
        <w:rPr>
          <w:rFonts w:hint="eastAsia" w:ascii="仿宋_GB2312" w:hAnsi="宋体" w:eastAsia="仿宋_GB2312" w:cs="Times New Roman"/>
          <w:sz w:val="28"/>
          <w:szCs w:val="28"/>
        </w:rPr>
        <w:t>4.2.3</w:t>
      </w:r>
      <w:r>
        <w:rPr>
          <w:rFonts w:ascii="仿宋_GB2312" w:hAnsi="宋体" w:eastAsia="仿宋_GB2312" w:cs="Times New Roman"/>
          <w:sz w:val="28"/>
          <w:szCs w:val="28"/>
        </w:rPr>
        <w:t>.</w:t>
      </w:r>
      <w:r>
        <w:rPr>
          <w:rFonts w:hint="eastAsia" w:ascii="仿宋_GB2312" w:hAnsi="宋体" w:eastAsia="仿宋_GB2312" w:cs="Times New Roman"/>
          <w:sz w:val="28"/>
          <w:szCs w:val="28"/>
        </w:rPr>
        <w:t>参加比选的其他组织之间存在特殊的利害关系的；</w:t>
      </w:r>
    </w:p>
    <w:p>
      <w:pPr>
        <w:spacing w:line="520" w:lineRule="exact"/>
        <w:ind w:left="420" w:leftChars="200" w:firstLine="103" w:firstLineChars="37"/>
        <w:rPr>
          <w:rFonts w:ascii="仿宋_GB2312" w:hAnsi="宋体" w:eastAsia="仿宋_GB2312" w:cs="Times New Roman"/>
          <w:sz w:val="28"/>
          <w:szCs w:val="28"/>
        </w:rPr>
      </w:pPr>
      <w:r>
        <w:rPr>
          <w:rFonts w:hint="eastAsia" w:ascii="仿宋_GB2312" w:hAnsi="宋体" w:eastAsia="仿宋_GB2312" w:cs="Times New Roman"/>
          <w:sz w:val="28"/>
          <w:szCs w:val="28"/>
        </w:rPr>
        <w:t>4.2.4</w:t>
      </w:r>
      <w:r>
        <w:rPr>
          <w:rFonts w:ascii="仿宋_GB2312" w:hAnsi="宋体" w:eastAsia="仿宋_GB2312" w:cs="Times New Roman"/>
          <w:sz w:val="28"/>
          <w:szCs w:val="28"/>
        </w:rPr>
        <w:t>.</w:t>
      </w:r>
      <w:r>
        <w:rPr>
          <w:rFonts w:hint="eastAsia" w:ascii="仿宋_GB2312" w:hAnsi="宋体" w:eastAsia="仿宋_GB2312" w:cs="Times New Roman"/>
          <w:sz w:val="28"/>
          <w:szCs w:val="28"/>
        </w:rPr>
        <w:t>法律和行政法规规定的其他情形。</w:t>
      </w:r>
    </w:p>
    <w:p>
      <w:pPr>
        <w:spacing w:line="520" w:lineRule="exact"/>
        <w:ind w:firstLine="550"/>
        <w:rPr>
          <w:rFonts w:ascii="仿宋_GB2312" w:hAnsi="宋体" w:eastAsia="仿宋_GB2312" w:cs="Times New Roman"/>
          <w:b/>
          <w:sz w:val="28"/>
          <w:szCs w:val="28"/>
        </w:rPr>
      </w:pPr>
      <w:r>
        <w:rPr>
          <w:rFonts w:hint="eastAsia" w:ascii="仿宋_GB2312" w:hAnsi="宋体" w:eastAsia="仿宋_GB2312" w:cs="Times New Roman"/>
          <w:b/>
          <w:sz w:val="28"/>
          <w:szCs w:val="28"/>
        </w:rPr>
        <w:t>五、勘察现场</w:t>
      </w:r>
    </w:p>
    <w:p>
      <w:pPr>
        <w:spacing w:line="520" w:lineRule="exact"/>
        <w:ind w:firstLine="550"/>
        <w:rPr>
          <w:rFonts w:ascii="仿宋_GB2312" w:hAnsi="宋体" w:eastAsia="仿宋_GB2312" w:cs="Times New Roman"/>
          <w:sz w:val="28"/>
          <w:szCs w:val="28"/>
        </w:rPr>
      </w:pPr>
      <w:r>
        <w:rPr>
          <w:rFonts w:hint="eastAsia" w:ascii="仿宋_GB2312" w:hAnsi="宋体" w:eastAsia="仿宋_GB2312" w:cs="Times New Roman"/>
          <w:sz w:val="28"/>
          <w:szCs w:val="28"/>
        </w:rPr>
        <w:t>5.1</w:t>
      </w:r>
      <w:r>
        <w:rPr>
          <w:rFonts w:ascii="仿宋_GB2312" w:hAnsi="宋体" w:eastAsia="仿宋_GB2312" w:cs="Times New Roman"/>
          <w:sz w:val="28"/>
          <w:szCs w:val="28"/>
        </w:rPr>
        <w:t>.</w:t>
      </w:r>
      <w:r>
        <w:rPr>
          <w:rFonts w:hint="eastAsia" w:ascii="仿宋_GB2312" w:hAnsi="宋体" w:eastAsia="仿宋_GB2312" w:cs="Times New Roman"/>
          <w:sz w:val="28"/>
          <w:szCs w:val="28"/>
        </w:rPr>
        <w:t>比选申请人应自行对供货安装现场和周围环境进行勘察，以获取编制比选申请文件和签署合同所需的资料。勘察现场的方式、地址及联系方式见比选申请人须知前附表。</w:t>
      </w:r>
    </w:p>
    <w:p>
      <w:pPr>
        <w:spacing w:line="520" w:lineRule="exact"/>
        <w:ind w:firstLine="550"/>
        <w:rPr>
          <w:rFonts w:ascii="仿宋_GB2312" w:hAnsi="宋体" w:eastAsia="仿宋_GB2312" w:cs="Times New Roman"/>
          <w:sz w:val="28"/>
          <w:szCs w:val="28"/>
        </w:rPr>
      </w:pPr>
      <w:r>
        <w:rPr>
          <w:rFonts w:hint="eastAsia" w:ascii="仿宋_GB2312" w:hAnsi="宋体" w:eastAsia="仿宋_GB2312" w:cs="Times New Roman"/>
          <w:sz w:val="28"/>
          <w:szCs w:val="28"/>
        </w:rPr>
        <w:t>5.2</w:t>
      </w:r>
      <w:r>
        <w:rPr>
          <w:rFonts w:ascii="仿宋_GB2312" w:hAnsi="宋体" w:eastAsia="仿宋_GB2312" w:cs="Times New Roman"/>
          <w:sz w:val="28"/>
          <w:szCs w:val="28"/>
        </w:rPr>
        <w:t>.</w:t>
      </w:r>
      <w:r>
        <w:rPr>
          <w:rFonts w:hint="eastAsia" w:ascii="仿宋_GB2312" w:hAnsi="宋体" w:eastAsia="仿宋_GB2312" w:cs="Times New Roman"/>
          <w:sz w:val="28"/>
          <w:szCs w:val="28"/>
        </w:rPr>
        <w:t>勘察现场所发生的费用由比选申请人自行承担。采购人向比选申请人提供的有关供货安装现场的资料和数据，是采购人现有的能使比选申请人利用的资料。采购人对比选申请人由此而做出的推论、理解和结论概不负责。比选申请人未到供货现场实地踏勘的，中选后签订合同时和履约过程中，不得以不完全了解现场情况为由，提出任何形式的增加合同价款或索赔的要求。</w:t>
      </w:r>
    </w:p>
    <w:p>
      <w:pPr>
        <w:spacing w:line="520" w:lineRule="exact"/>
        <w:ind w:firstLine="550"/>
        <w:rPr>
          <w:rFonts w:ascii="仿宋_GB2312" w:hAnsi="宋体" w:eastAsia="仿宋_GB2312" w:cs="Times New Roman"/>
          <w:sz w:val="28"/>
          <w:szCs w:val="28"/>
        </w:rPr>
      </w:pPr>
      <w:r>
        <w:rPr>
          <w:rFonts w:hint="eastAsia" w:ascii="仿宋_GB2312" w:hAnsi="宋体" w:eastAsia="仿宋_GB2312" w:cs="Times New Roman"/>
          <w:sz w:val="28"/>
          <w:szCs w:val="28"/>
        </w:rPr>
        <w:t>5.3</w:t>
      </w:r>
      <w:r>
        <w:rPr>
          <w:rFonts w:ascii="仿宋_GB2312" w:hAnsi="宋体" w:eastAsia="仿宋_GB2312" w:cs="Times New Roman"/>
          <w:sz w:val="28"/>
          <w:szCs w:val="28"/>
        </w:rPr>
        <w:t>.</w:t>
      </w:r>
      <w:r>
        <w:rPr>
          <w:rFonts w:hint="eastAsia" w:ascii="仿宋_GB2312" w:hAnsi="宋体" w:eastAsia="仿宋_GB2312" w:cs="Times New Roman"/>
          <w:sz w:val="28"/>
          <w:szCs w:val="28"/>
        </w:rPr>
        <w:t>除非有特殊要求，比选文件不单独提供供货安装使用地的自然环境、气候条件、公用设施等情况，比选申请人被视为熟悉上述与履行合同有关的一切情况。</w:t>
      </w:r>
    </w:p>
    <w:p>
      <w:pPr>
        <w:spacing w:line="520" w:lineRule="exact"/>
        <w:ind w:firstLine="550"/>
        <w:rPr>
          <w:rFonts w:ascii="仿宋_GB2312" w:hAnsi="宋体" w:eastAsia="仿宋_GB2312" w:cs="Times New Roman"/>
          <w:bCs/>
          <w:sz w:val="28"/>
          <w:szCs w:val="28"/>
        </w:rPr>
      </w:pPr>
      <w:r>
        <w:rPr>
          <w:rFonts w:hint="eastAsia" w:ascii="仿宋_GB2312" w:hAnsi="宋体" w:eastAsia="仿宋_GB2312" w:cs="Times New Roman"/>
          <w:b/>
          <w:sz w:val="28"/>
          <w:szCs w:val="28"/>
        </w:rPr>
        <w:t>六、知识产权</w:t>
      </w:r>
    </w:p>
    <w:p>
      <w:pPr>
        <w:spacing w:line="520" w:lineRule="exact"/>
        <w:ind w:firstLine="549"/>
        <w:rPr>
          <w:rFonts w:ascii="仿宋_GB2312" w:hAnsi="宋体" w:eastAsia="仿宋_GB2312" w:cs="Times New Roman"/>
          <w:bCs/>
          <w:sz w:val="28"/>
          <w:szCs w:val="28"/>
        </w:rPr>
      </w:pPr>
      <w:r>
        <w:rPr>
          <w:rFonts w:hint="eastAsia" w:ascii="仿宋_GB2312" w:hAnsi="宋体" w:eastAsia="仿宋_GB2312" w:cs="Times New Roman"/>
          <w:bCs/>
          <w:sz w:val="28"/>
          <w:szCs w:val="28"/>
        </w:rPr>
        <w:t>比选申请人须保证，比选申请人在中华人民共和国境内使用比选申请的货物、资料、技术、服务或其任何一部分时，享有不受限制的无偿使用权，不会产生因第三方提出侵犯其专利权、商标权或其它知识产权而引起的法律或经济纠纷。如比选申请人不拥有相应的知识产权，则在比选申请报价中必须包括合法获取该知识产权的一切相关费用。</w:t>
      </w:r>
      <w:r>
        <w:rPr>
          <w:rFonts w:hint="eastAsia" w:ascii="仿宋_GB2312" w:hAnsi="宋体" w:eastAsia="仿宋_GB2312" w:cs="Times New Roman"/>
          <w:sz w:val="28"/>
          <w:szCs w:val="28"/>
        </w:rPr>
        <w:t>如因此导致采购人损失的，比选申请人须承担全部赔偿责任。</w:t>
      </w:r>
    </w:p>
    <w:p>
      <w:pPr>
        <w:spacing w:line="520" w:lineRule="exact"/>
        <w:ind w:firstLine="549"/>
        <w:rPr>
          <w:rFonts w:ascii="仿宋_GB2312" w:hAnsi="宋体" w:eastAsia="仿宋_GB2312" w:cs="Times New Roman"/>
          <w:b/>
          <w:sz w:val="28"/>
          <w:szCs w:val="28"/>
        </w:rPr>
      </w:pPr>
      <w:r>
        <w:rPr>
          <w:rFonts w:hint="eastAsia" w:ascii="仿宋_GB2312" w:hAnsi="宋体" w:eastAsia="仿宋_GB2312" w:cs="Times New Roman"/>
          <w:b/>
          <w:sz w:val="28"/>
          <w:szCs w:val="28"/>
        </w:rPr>
        <w:t>七、纪律与保密</w:t>
      </w:r>
    </w:p>
    <w:p>
      <w:pPr>
        <w:spacing w:line="520" w:lineRule="exact"/>
        <w:ind w:firstLine="549"/>
        <w:rPr>
          <w:rFonts w:ascii="仿宋_GB2312" w:hAnsi="宋体" w:eastAsia="仿宋_GB2312" w:cs="Times New Roman"/>
          <w:sz w:val="28"/>
          <w:szCs w:val="28"/>
        </w:rPr>
      </w:pPr>
      <w:r>
        <w:rPr>
          <w:rFonts w:hint="eastAsia" w:ascii="仿宋_GB2312" w:hAnsi="宋体" w:eastAsia="仿宋_GB2312" w:cs="Times New Roman"/>
          <w:sz w:val="28"/>
          <w:szCs w:val="28"/>
        </w:rPr>
        <w:t>7.1</w:t>
      </w:r>
      <w:r>
        <w:rPr>
          <w:rFonts w:ascii="仿宋_GB2312" w:hAnsi="宋体" w:eastAsia="仿宋_GB2312" w:cs="Times New Roman"/>
          <w:sz w:val="28"/>
          <w:szCs w:val="28"/>
        </w:rPr>
        <w:t>.</w:t>
      </w:r>
      <w:r>
        <w:rPr>
          <w:rFonts w:hint="eastAsia" w:ascii="仿宋_GB2312" w:hAnsi="宋体" w:eastAsia="仿宋_GB2312" w:cs="Times New Roman"/>
          <w:sz w:val="28"/>
          <w:szCs w:val="28"/>
        </w:rPr>
        <w:t>比选申请人的比选申请行为应遵守有关法律、法规和规章。</w:t>
      </w:r>
    </w:p>
    <w:p>
      <w:pPr>
        <w:spacing w:line="520" w:lineRule="exact"/>
        <w:ind w:firstLine="549"/>
        <w:rPr>
          <w:rFonts w:ascii="仿宋_GB2312" w:hAnsi="宋体" w:eastAsia="仿宋_GB2312" w:cs="Times New Roman"/>
          <w:sz w:val="28"/>
          <w:szCs w:val="28"/>
        </w:rPr>
      </w:pPr>
      <w:r>
        <w:rPr>
          <w:rFonts w:hint="eastAsia" w:ascii="仿宋_GB2312" w:hAnsi="宋体" w:eastAsia="仿宋_GB2312" w:cs="Times New Roman"/>
          <w:sz w:val="28"/>
          <w:szCs w:val="28"/>
        </w:rPr>
        <w:t>7.2</w:t>
      </w:r>
      <w:r>
        <w:rPr>
          <w:rFonts w:ascii="仿宋_GB2312" w:hAnsi="宋体" w:eastAsia="仿宋_GB2312" w:cs="Times New Roman"/>
          <w:sz w:val="28"/>
          <w:szCs w:val="28"/>
        </w:rPr>
        <w:t>.</w:t>
      </w:r>
      <w:r>
        <w:rPr>
          <w:rFonts w:hint="eastAsia" w:ascii="仿宋_GB2312" w:hAnsi="宋体" w:eastAsia="仿宋_GB2312" w:cs="Times New Roman"/>
          <w:sz w:val="28"/>
          <w:szCs w:val="28"/>
        </w:rPr>
        <w:t>比选申请人不得相互串通比选报价，不得妨碍其他比选申请人的公平竞争，不得损害采购人或其他比选申请人的合法权益，比选申请人不得以向采购人、评委会成员行贿或者采取其他不正当手段谋取中选。</w:t>
      </w:r>
    </w:p>
    <w:p>
      <w:pPr>
        <w:spacing w:line="520" w:lineRule="exact"/>
        <w:ind w:firstLine="549"/>
        <w:rPr>
          <w:rFonts w:ascii="仿宋_GB2312" w:hAnsi="宋体" w:eastAsia="仿宋_GB2312" w:cs="Times New Roman"/>
          <w:sz w:val="28"/>
          <w:szCs w:val="28"/>
        </w:rPr>
      </w:pPr>
      <w:r>
        <w:rPr>
          <w:rFonts w:hint="eastAsia" w:ascii="仿宋_GB2312" w:hAnsi="宋体" w:eastAsia="仿宋_GB2312" w:cs="Times New Roman"/>
          <w:sz w:val="28"/>
          <w:szCs w:val="28"/>
        </w:rPr>
        <w:t>7.3</w:t>
      </w:r>
      <w:r>
        <w:rPr>
          <w:rFonts w:ascii="仿宋_GB2312" w:hAnsi="宋体" w:eastAsia="仿宋_GB2312" w:cs="Times New Roman"/>
          <w:sz w:val="28"/>
          <w:szCs w:val="28"/>
        </w:rPr>
        <w:t>.</w:t>
      </w:r>
      <w:r>
        <w:rPr>
          <w:rFonts w:hint="eastAsia" w:ascii="仿宋_GB2312" w:hAnsi="宋体" w:eastAsia="仿宋_GB2312" w:cs="Times New Roman"/>
          <w:sz w:val="28"/>
          <w:szCs w:val="28"/>
        </w:rPr>
        <w:t>在确定中选人之前，比选申请人不得与采购人就比选价格、比选方案等实质性内容进行谈判，也不得私下接触评委会成员。</w:t>
      </w:r>
    </w:p>
    <w:p>
      <w:pPr>
        <w:spacing w:line="520" w:lineRule="exact"/>
        <w:ind w:firstLine="549"/>
        <w:rPr>
          <w:rFonts w:ascii="仿宋_GB2312" w:hAnsi="宋体" w:eastAsia="仿宋_GB2312" w:cs="Times New Roman"/>
          <w:sz w:val="28"/>
          <w:szCs w:val="28"/>
        </w:rPr>
      </w:pPr>
      <w:r>
        <w:rPr>
          <w:rFonts w:hint="eastAsia" w:ascii="仿宋_GB2312" w:hAnsi="宋体" w:eastAsia="仿宋_GB2312" w:cs="Times New Roman"/>
          <w:sz w:val="28"/>
          <w:szCs w:val="28"/>
        </w:rPr>
        <w:t>7.4</w:t>
      </w:r>
      <w:r>
        <w:rPr>
          <w:rFonts w:ascii="仿宋_GB2312" w:hAnsi="宋体" w:eastAsia="仿宋_GB2312" w:cs="Times New Roman"/>
          <w:sz w:val="28"/>
          <w:szCs w:val="28"/>
        </w:rPr>
        <w:t>.</w:t>
      </w:r>
      <w:r>
        <w:rPr>
          <w:rFonts w:hint="eastAsia" w:ascii="仿宋_GB2312" w:hAnsi="宋体" w:eastAsia="仿宋_GB2312" w:cs="Times New Roman"/>
          <w:sz w:val="28"/>
          <w:szCs w:val="28"/>
        </w:rPr>
        <w:t>在确定中选人之前，比选申请人试图在比选申请文件审查、澄清、比较和评价时对评委会、采购人施加任何影响都可能导致其比选申请无效。</w:t>
      </w:r>
    </w:p>
    <w:p>
      <w:pPr>
        <w:spacing w:line="520" w:lineRule="exact"/>
        <w:ind w:firstLine="549"/>
        <w:rPr>
          <w:rFonts w:ascii="仿宋_GB2312" w:hAnsi="宋体" w:eastAsia="仿宋_GB2312" w:cs="Times New Roman"/>
          <w:b/>
          <w:bCs/>
          <w:sz w:val="28"/>
          <w:szCs w:val="28"/>
        </w:rPr>
      </w:pPr>
      <w:r>
        <w:rPr>
          <w:rFonts w:hint="eastAsia" w:ascii="仿宋_GB2312" w:hAnsi="宋体" w:eastAsia="仿宋_GB2312" w:cs="Times New Roman"/>
          <w:sz w:val="28"/>
          <w:szCs w:val="28"/>
        </w:rPr>
        <w:t>7.5</w:t>
      </w:r>
      <w:r>
        <w:rPr>
          <w:rFonts w:ascii="仿宋_GB2312" w:hAnsi="宋体" w:eastAsia="仿宋_GB2312" w:cs="Times New Roman"/>
          <w:sz w:val="28"/>
          <w:szCs w:val="28"/>
        </w:rPr>
        <w:t>.</w:t>
      </w:r>
      <w:r>
        <w:rPr>
          <w:rFonts w:hint="eastAsia" w:ascii="仿宋_GB2312" w:hAnsi="宋体" w:eastAsia="仿宋_GB2312" w:cs="Times New Roman"/>
          <w:sz w:val="28"/>
          <w:szCs w:val="28"/>
        </w:rPr>
        <w:t>由采购人向比选申请人提供的图纸、详细资料、样品、模型、模件和所有其它资料（如有），被视为保密资料，仅被用于它所规定的用途。除非得到采购人的同意，不能向任何第三方透露。比选评审结束后，比选申请人应归还所有从采购人处获得的保密资料。</w:t>
      </w:r>
    </w:p>
    <w:p>
      <w:pPr>
        <w:spacing w:line="520" w:lineRule="exact"/>
        <w:ind w:firstLine="549"/>
        <w:rPr>
          <w:rFonts w:ascii="仿宋_GB2312" w:hAnsi="宋体" w:eastAsia="仿宋_GB2312" w:cs="Times New Roman"/>
          <w:b/>
          <w:sz w:val="28"/>
          <w:szCs w:val="28"/>
        </w:rPr>
      </w:pPr>
      <w:r>
        <w:rPr>
          <w:rFonts w:hint="eastAsia" w:ascii="仿宋_GB2312" w:hAnsi="宋体" w:eastAsia="仿宋_GB2312" w:cs="Times New Roman"/>
          <w:b/>
          <w:sz w:val="28"/>
          <w:szCs w:val="28"/>
        </w:rPr>
        <w:t>八、联合体投标（本项目不接受联合体投标）</w:t>
      </w:r>
    </w:p>
    <w:p>
      <w:pPr>
        <w:spacing w:line="520" w:lineRule="exact"/>
        <w:ind w:firstLine="562" w:firstLineChars="200"/>
        <w:rPr>
          <w:rFonts w:ascii="仿宋_GB2312" w:hAnsi="宋体" w:eastAsia="仿宋_GB2312" w:cs="Times New Roman"/>
          <w:b/>
          <w:bCs/>
          <w:sz w:val="28"/>
          <w:szCs w:val="28"/>
        </w:rPr>
      </w:pPr>
      <w:r>
        <w:rPr>
          <w:rFonts w:hint="eastAsia" w:ascii="仿宋_GB2312" w:hAnsi="宋体" w:eastAsia="仿宋_GB2312" w:cs="Times New Roman"/>
          <w:b/>
          <w:bCs/>
          <w:sz w:val="28"/>
          <w:szCs w:val="28"/>
        </w:rPr>
        <w:t>九、比选申请品牌</w:t>
      </w:r>
    </w:p>
    <w:p>
      <w:pPr>
        <w:spacing w:line="520" w:lineRule="exact"/>
        <w:ind w:firstLine="549"/>
        <w:rPr>
          <w:rFonts w:ascii="仿宋_GB2312" w:hAnsi="宋体" w:eastAsia="仿宋_GB2312" w:cs="Times New Roman"/>
          <w:sz w:val="28"/>
          <w:szCs w:val="28"/>
        </w:rPr>
      </w:pPr>
      <w:r>
        <w:rPr>
          <w:rFonts w:hint="eastAsia" w:ascii="仿宋_GB2312" w:hAnsi="宋体" w:eastAsia="仿宋_GB2312" w:cs="Times New Roman"/>
          <w:sz w:val="28"/>
          <w:szCs w:val="28"/>
        </w:rPr>
        <w:t>本次比选设备在满足以上功能及参数要求的同时，推荐选用本比选文件第三章</w:t>
      </w:r>
      <w:r>
        <w:rPr>
          <w:rFonts w:ascii="仿宋_GB2312" w:hAnsi="宋体" w:eastAsia="仿宋_GB2312" w:cs="Times New Roman"/>
          <w:sz w:val="28"/>
          <w:szCs w:val="28"/>
        </w:rPr>
        <w:t>采购需求及要求</w:t>
      </w:r>
      <w:r>
        <w:rPr>
          <w:rFonts w:hint="eastAsia" w:ascii="仿宋_GB2312" w:hAnsi="宋体" w:eastAsia="仿宋_GB2312" w:cs="Times New Roman"/>
          <w:sz w:val="28"/>
          <w:szCs w:val="28"/>
        </w:rPr>
        <w:t>中所列的参考品牌（如有）。本比选文件第三章</w:t>
      </w:r>
      <w:r>
        <w:rPr>
          <w:rFonts w:ascii="仿宋_GB2312" w:hAnsi="宋体" w:eastAsia="仿宋_GB2312" w:cs="Times New Roman"/>
          <w:sz w:val="28"/>
          <w:szCs w:val="28"/>
        </w:rPr>
        <w:t>采购需求及要求</w:t>
      </w:r>
      <w:r>
        <w:rPr>
          <w:rFonts w:hint="eastAsia" w:ascii="仿宋_GB2312" w:hAnsi="宋体" w:eastAsia="仿宋_GB2312" w:cs="Times New Roman"/>
          <w:sz w:val="28"/>
          <w:szCs w:val="28"/>
        </w:rPr>
        <w:t>中所列的参考品牌</w:t>
      </w:r>
      <w:r>
        <w:rPr>
          <w:rFonts w:ascii="仿宋_GB2312" w:hAnsi="宋体" w:eastAsia="仿宋_GB2312" w:cs="Times New Roman"/>
          <w:sz w:val="28"/>
          <w:szCs w:val="28"/>
        </w:rPr>
        <w:t>不具有指定或唯一的意思表示，仅为了方便</w:t>
      </w:r>
      <w:r>
        <w:rPr>
          <w:rFonts w:hint="eastAsia" w:ascii="仿宋_GB2312" w:hAnsi="宋体" w:eastAsia="仿宋_GB2312" w:cs="Times New Roman"/>
          <w:sz w:val="28"/>
          <w:szCs w:val="28"/>
        </w:rPr>
        <w:t>比选申请人</w:t>
      </w:r>
      <w:r>
        <w:rPr>
          <w:rFonts w:ascii="仿宋_GB2312" w:hAnsi="宋体" w:eastAsia="仿宋_GB2312" w:cs="Times New Roman"/>
          <w:sz w:val="28"/>
          <w:szCs w:val="28"/>
        </w:rPr>
        <w:t>直观和准确地把握相应供货</w:t>
      </w:r>
      <w:r>
        <w:rPr>
          <w:rFonts w:hint="eastAsia" w:ascii="仿宋_GB2312" w:hAnsi="宋体" w:eastAsia="仿宋_GB2312" w:cs="Times New Roman"/>
          <w:sz w:val="28"/>
          <w:szCs w:val="28"/>
        </w:rPr>
        <w:t>设备</w:t>
      </w:r>
      <w:r>
        <w:rPr>
          <w:rFonts w:ascii="仿宋_GB2312" w:hAnsi="宋体" w:eastAsia="仿宋_GB2312" w:cs="Times New Roman"/>
          <w:sz w:val="28"/>
          <w:szCs w:val="28"/>
        </w:rPr>
        <w:t>的技术标准</w:t>
      </w:r>
      <w:r>
        <w:rPr>
          <w:rFonts w:hint="eastAsia" w:ascii="仿宋_GB2312" w:hAnsi="宋体" w:eastAsia="仿宋_GB2312" w:cs="Times New Roman"/>
          <w:sz w:val="28"/>
          <w:szCs w:val="28"/>
        </w:rPr>
        <w:t>。比选申请人根据自身情况可在上述参考品牌中自由选择，也可</w:t>
      </w:r>
      <w:r>
        <w:rPr>
          <w:rFonts w:ascii="仿宋_GB2312" w:hAnsi="宋体" w:eastAsia="仿宋_GB2312" w:cs="Times New Roman"/>
          <w:sz w:val="28"/>
          <w:szCs w:val="28"/>
        </w:rPr>
        <w:t>参考所列品牌的</w:t>
      </w:r>
      <w:r>
        <w:rPr>
          <w:rFonts w:hint="eastAsia" w:ascii="仿宋_GB2312" w:hAnsi="宋体" w:eastAsia="仿宋_GB2312" w:cs="Times New Roman"/>
          <w:sz w:val="28"/>
          <w:szCs w:val="28"/>
        </w:rPr>
        <w:t>功能、技术参数和性能，</w:t>
      </w:r>
      <w:r>
        <w:rPr>
          <w:rFonts w:ascii="仿宋_GB2312" w:hAnsi="宋体" w:eastAsia="仿宋_GB2312" w:cs="Times New Roman"/>
          <w:sz w:val="28"/>
          <w:szCs w:val="28"/>
        </w:rPr>
        <w:t>提供相当于或高于所列品牌技术标准的</w:t>
      </w:r>
      <w:r>
        <w:rPr>
          <w:rFonts w:hint="eastAsia" w:ascii="仿宋_GB2312" w:hAnsi="宋体" w:eastAsia="仿宋_GB2312" w:cs="Times New Roman"/>
          <w:sz w:val="28"/>
          <w:szCs w:val="28"/>
        </w:rPr>
        <w:t>设备，</w:t>
      </w:r>
      <w:r>
        <w:rPr>
          <w:rFonts w:ascii="仿宋_GB2312" w:hAnsi="宋体" w:eastAsia="仿宋_GB2312" w:cs="Times New Roman"/>
          <w:sz w:val="28"/>
          <w:szCs w:val="28"/>
        </w:rPr>
        <w:t>但</w:t>
      </w:r>
      <w:r>
        <w:rPr>
          <w:rFonts w:hint="eastAsia" w:ascii="仿宋_GB2312" w:hAnsi="宋体" w:eastAsia="仿宋_GB2312" w:cs="Times New Roman"/>
          <w:sz w:val="28"/>
          <w:szCs w:val="28"/>
        </w:rPr>
        <w:t>比选申请</w:t>
      </w:r>
      <w:r>
        <w:rPr>
          <w:rFonts w:ascii="仿宋_GB2312" w:hAnsi="宋体" w:eastAsia="仿宋_GB2312" w:cs="Times New Roman"/>
          <w:sz w:val="28"/>
          <w:szCs w:val="28"/>
        </w:rPr>
        <w:t>时应当提供有关技术证明资料,未提供的可能导致</w:t>
      </w:r>
      <w:r>
        <w:rPr>
          <w:rFonts w:hint="eastAsia" w:ascii="仿宋_GB2312" w:hAnsi="宋体" w:eastAsia="仿宋_GB2312" w:cs="Times New Roman"/>
          <w:sz w:val="28"/>
          <w:szCs w:val="28"/>
        </w:rPr>
        <w:t>比选申请</w:t>
      </w:r>
      <w:r>
        <w:rPr>
          <w:rFonts w:ascii="仿宋_GB2312" w:hAnsi="宋体" w:eastAsia="仿宋_GB2312" w:cs="Times New Roman"/>
          <w:sz w:val="28"/>
          <w:szCs w:val="28"/>
        </w:rPr>
        <w:t>无效。</w:t>
      </w:r>
    </w:p>
    <w:p>
      <w:pPr>
        <w:spacing w:line="520" w:lineRule="exact"/>
        <w:ind w:firstLine="550"/>
        <w:rPr>
          <w:rFonts w:ascii="仿宋_GB2312" w:hAnsi="宋体" w:eastAsia="仿宋_GB2312" w:cs="Times New Roman"/>
          <w:b/>
          <w:bCs/>
          <w:sz w:val="28"/>
          <w:szCs w:val="28"/>
        </w:rPr>
      </w:pPr>
      <w:r>
        <w:rPr>
          <w:rFonts w:hint="eastAsia" w:ascii="仿宋_GB2312" w:hAnsi="宋体" w:eastAsia="仿宋_GB2312" w:cs="Times New Roman"/>
          <w:b/>
          <w:bCs/>
          <w:sz w:val="28"/>
          <w:szCs w:val="28"/>
        </w:rPr>
        <w:t>十、合同标的转让</w:t>
      </w:r>
    </w:p>
    <w:p>
      <w:pPr>
        <w:spacing w:line="520" w:lineRule="exact"/>
        <w:ind w:firstLine="610" w:firstLineChars="218"/>
        <w:rPr>
          <w:rFonts w:ascii="仿宋_GB2312" w:hAnsi="宋体" w:eastAsia="仿宋_GB2312" w:cs="Times New Roman"/>
          <w:sz w:val="28"/>
          <w:szCs w:val="28"/>
        </w:rPr>
      </w:pPr>
      <w:r>
        <w:rPr>
          <w:rFonts w:hint="eastAsia" w:ascii="仿宋_GB2312" w:hAnsi="宋体" w:eastAsia="仿宋_GB2312" w:cs="Times New Roman"/>
          <w:sz w:val="28"/>
          <w:szCs w:val="28"/>
        </w:rPr>
        <w:t xml:space="preserve">合同未经采购人同意，中选人不得向他人转让中选项目，也不得将中选项目肢解后分别向他人转让。 </w:t>
      </w:r>
    </w:p>
    <w:p>
      <w:pPr>
        <w:spacing w:line="520" w:lineRule="exact"/>
        <w:ind w:firstLine="525"/>
        <w:rPr>
          <w:rFonts w:ascii="仿宋_GB2312" w:hAnsi="宋体" w:eastAsia="仿宋_GB2312" w:cs="Times New Roman"/>
          <w:b/>
          <w:bCs/>
          <w:sz w:val="28"/>
          <w:szCs w:val="28"/>
        </w:rPr>
      </w:pPr>
      <w:r>
        <w:rPr>
          <w:rFonts w:hint="eastAsia" w:ascii="仿宋_GB2312" w:hAnsi="宋体" w:eastAsia="仿宋_GB2312" w:cs="Times New Roman"/>
          <w:b/>
          <w:bCs/>
          <w:sz w:val="28"/>
          <w:szCs w:val="28"/>
        </w:rPr>
        <w:t>十一、其他说明</w:t>
      </w:r>
    </w:p>
    <w:p>
      <w:pPr>
        <w:spacing w:line="520" w:lineRule="exact"/>
        <w:ind w:firstLine="525"/>
        <w:rPr>
          <w:rFonts w:ascii="仿宋_GB2312" w:hAnsi="宋体" w:eastAsia="仿宋_GB2312" w:cs="Times New Roman"/>
          <w:sz w:val="28"/>
          <w:szCs w:val="28"/>
        </w:rPr>
      </w:pPr>
      <w:r>
        <w:rPr>
          <w:rFonts w:hint="eastAsia" w:ascii="仿宋_GB2312" w:hAnsi="宋体" w:eastAsia="仿宋_GB2312" w:cs="Times New Roman"/>
          <w:sz w:val="28"/>
          <w:szCs w:val="28"/>
        </w:rPr>
        <w:t>比选文件中明确要求加盖公章的，比选申请人必须加盖比选申请人公章，否则将导致比选申请无效。</w:t>
      </w:r>
    </w:p>
    <w:p>
      <w:pPr>
        <w:keepNext/>
        <w:keepLines/>
        <w:spacing w:before="260" w:after="260" w:line="500" w:lineRule="exact"/>
        <w:ind w:firstLine="628"/>
        <w:jc w:val="center"/>
        <w:outlineLvl w:val="1"/>
        <w:rPr>
          <w:rFonts w:ascii="仿宋_GB2312" w:hAnsi="DFKai-SB" w:eastAsia="仿宋_GB2312" w:cs="Times New Roman"/>
          <w:b/>
          <w:sz w:val="32"/>
          <w:szCs w:val="20"/>
        </w:rPr>
      </w:pPr>
      <w:r>
        <w:rPr>
          <w:rFonts w:hint="eastAsia" w:ascii="仿宋_GB2312" w:hAnsi="DFKai-SB" w:eastAsia="仿宋_GB2312" w:cs="Times New Roman"/>
          <w:b/>
          <w:sz w:val="32"/>
          <w:szCs w:val="20"/>
        </w:rPr>
        <w:t>二、比选文件</w:t>
      </w:r>
    </w:p>
    <w:p>
      <w:pPr>
        <w:spacing w:line="540" w:lineRule="exact"/>
        <w:ind w:firstLine="549"/>
        <w:rPr>
          <w:rFonts w:ascii="仿宋_GB2312" w:hAnsi="宋体" w:eastAsia="仿宋_GB2312" w:cs="Times New Roman"/>
          <w:b/>
          <w:sz w:val="28"/>
          <w:szCs w:val="28"/>
        </w:rPr>
      </w:pPr>
      <w:r>
        <w:rPr>
          <w:rFonts w:hint="eastAsia" w:ascii="仿宋_GB2312" w:hAnsi="宋体" w:eastAsia="仿宋_GB2312" w:cs="Times New Roman"/>
          <w:b/>
          <w:sz w:val="28"/>
          <w:szCs w:val="28"/>
        </w:rPr>
        <w:t>一、比选文件构成</w:t>
      </w:r>
    </w:p>
    <w:p>
      <w:pPr>
        <w:spacing w:line="540" w:lineRule="exact"/>
        <w:ind w:firstLine="549"/>
        <w:rPr>
          <w:rFonts w:ascii="仿宋_GB2312" w:hAnsi="宋体" w:eastAsia="仿宋_GB2312" w:cs="Times New Roman"/>
          <w:sz w:val="28"/>
          <w:szCs w:val="28"/>
        </w:rPr>
      </w:pPr>
      <w:r>
        <w:rPr>
          <w:rFonts w:hint="eastAsia" w:ascii="仿宋_GB2312" w:hAnsi="宋体" w:eastAsia="仿宋_GB2312" w:cs="Times New Roman"/>
          <w:sz w:val="28"/>
          <w:szCs w:val="28"/>
        </w:rPr>
        <w:t>1.</w:t>
      </w:r>
      <w:r>
        <w:rPr>
          <w:rFonts w:ascii="仿宋_GB2312" w:hAnsi="宋体" w:eastAsia="仿宋_GB2312" w:cs="Times New Roman"/>
          <w:sz w:val="28"/>
          <w:szCs w:val="28"/>
        </w:rPr>
        <w:t>1.</w:t>
      </w:r>
      <w:r>
        <w:rPr>
          <w:rFonts w:hint="eastAsia" w:ascii="仿宋_GB2312" w:hAnsi="宋体" w:eastAsia="仿宋_GB2312" w:cs="Times New Roman"/>
          <w:sz w:val="28"/>
          <w:szCs w:val="28"/>
        </w:rPr>
        <w:t>比选文件包括以下部分：</w:t>
      </w:r>
    </w:p>
    <w:p>
      <w:pPr>
        <w:spacing w:line="540" w:lineRule="exact"/>
        <w:ind w:firstLine="610" w:firstLineChars="218"/>
        <w:rPr>
          <w:rFonts w:ascii="仿宋_GB2312" w:hAnsi="宋体" w:eastAsia="仿宋_GB2312" w:cs="Times New Roman"/>
          <w:bCs/>
          <w:sz w:val="28"/>
          <w:szCs w:val="28"/>
        </w:rPr>
      </w:pPr>
      <w:r>
        <w:rPr>
          <w:rFonts w:hint="eastAsia" w:ascii="仿宋_GB2312" w:hAnsi="宋体" w:eastAsia="仿宋_GB2312" w:cs="Times New Roman"/>
          <w:sz w:val="28"/>
          <w:szCs w:val="28"/>
        </w:rPr>
        <w:t>1.1</w:t>
      </w:r>
      <w:r>
        <w:rPr>
          <w:rFonts w:ascii="仿宋_GB2312" w:hAnsi="宋体" w:eastAsia="仿宋_GB2312" w:cs="Times New Roman"/>
          <w:sz w:val="28"/>
          <w:szCs w:val="28"/>
        </w:rPr>
        <w:t>.1.</w:t>
      </w:r>
      <w:r>
        <w:rPr>
          <w:rFonts w:hint="eastAsia" w:ascii="仿宋_GB2312" w:hAnsi="宋体" w:eastAsia="仿宋_GB2312" w:cs="Times New Roman"/>
          <w:sz w:val="28"/>
          <w:szCs w:val="28"/>
        </w:rPr>
        <w:t>第一章：</w:t>
      </w:r>
      <w:r>
        <w:rPr>
          <w:rFonts w:hint="eastAsia" w:ascii="仿宋_GB2312" w:hAnsi="宋体" w:eastAsia="仿宋_GB2312" w:cs="Times New Roman"/>
          <w:bCs/>
          <w:sz w:val="28"/>
          <w:szCs w:val="28"/>
        </w:rPr>
        <w:t>比选邀请（比选公告）；</w:t>
      </w:r>
    </w:p>
    <w:p>
      <w:pPr>
        <w:spacing w:line="540" w:lineRule="exact"/>
        <w:ind w:firstLine="610" w:firstLineChars="218"/>
        <w:rPr>
          <w:rFonts w:ascii="仿宋_GB2312" w:hAnsi="宋体" w:eastAsia="仿宋_GB2312" w:cs="Times New Roman"/>
          <w:bCs/>
          <w:sz w:val="28"/>
          <w:szCs w:val="28"/>
        </w:rPr>
      </w:pPr>
      <w:r>
        <w:rPr>
          <w:rFonts w:hint="eastAsia" w:ascii="仿宋_GB2312" w:hAnsi="宋体" w:eastAsia="仿宋_GB2312" w:cs="Times New Roman"/>
          <w:sz w:val="28"/>
          <w:szCs w:val="28"/>
        </w:rPr>
        <w:t>1.</w:t>
      </w:r>
      <w:r>
        <w:rPr>
          <w:rFonts w:ascii="仿宋_GB2312" w:hAnsi="宋体" w:eastAsia="仿宋_GB2312" w:cs="Times New Roman"/>
          <w:sz w:val="28"/>
          <w:szCs w:val="28"/>
        </w:rPr>
        <w:t>1.2</w:t>
      </w:r>
      <w:r>
        <w:rPr>
          <w:rFonts w:hint="eastAsia" w:ascii="仿宋_GB2312" w:hAnsi="宋体" w:eastAsia="仿宋_GB2312" w:cs="Times New Roman"/>
          <w:sz w:val="28"/>
          <w:szCs w:val="28"/>
        </w:rPr>
        <w:t>第二章：</w:t>
      </w:r>
      <w:r>
        <w:rPr>
          <w:rFonts w:hint="eastAsia" w:ascii="仿宋_GB2312" w:hAnsi="宋体" w:eastAsia="仿宋_GB2312" w:cs="Times New Roman"/>
          <w:bCs/>
          <w:sz w:val="28"/>
          <w:szCs w:val="28"/>
        </w:rPr>
        <w:t>比选人须知前附表；</w:t>
      </w:r>
    </w:p>
    <w:p>
      <w:pPr>
        <w:spacing w:line="540" w:lineRule="exact"/>
        <w:ind w:firstLine="610" w:firstLineChars="218"/>
        <w:rPr>
          <w:rFonts w:ascii="仿宋_GB2312" w:hAnsi="宋体" w:eastAsia="仿宋_GB2312" w:cs="Times New Roman"/>
          <w:bCs/>
          <w:sz w:val="28"/>
          <w:szCs w:val="28"/>
        </w:rPr>
      </w:pPr>
      <w:r>
        <w:rPr>
          <w:rFonts w:hint="eastAsia" w:ascii="仿宋_GB2312" w:hAnsi="宋体" w:eastAsia="仿宋_GB2312" w:cs="Times New Roman"/>
          <w:sz w:val="28"/>
          <w:szCs w:val="28"/>
        </w:rPr>
        <w:t>1.</w:t>
      </w:r>
      <w:r>
        <w:rPr>
          <w:rFonts w:ascii="仿宋_GB2312" w:hAnsi="宋体" w:eastAsia="仿宋_GB2312" w:cs="Times New Roman"/>
          <w:sz w:val="28"/>
          <w:szCs w:val="28"/>
        </w:rPr>
        <w:t>1.</w:t>
      </w:r>
      <w:r>
        <w:rPr>
          <w:rFonts w:hint="eastAsia" w:ascii="仿宋_GB2312" w:hAnsi="宋体" w:eastAsia="仿宋_GB2312" w:cs="Times New Roman"/>
          <w:sz w:val="28"/>
          <w:szCs w:val="28"/>
        </w:rPr>
        <w:t>3</w:t>
      </w:r>
      <w:r>
        <w:rPr>
          <w:rFonts w:ascii="仿宋_GB2312" w:hAnsi="宋体" w:eastAsia="仿宋_GB2312" w:cs="Times New Roman"/>
          <w:sz w:val="28"/>
          <w:szCs w:val="28"/>
        </w:rPr>
        <w:t>.</w:t>
      </w:r>
      <w:r>
        <w:rPr>
          <w:rFonts w:hint="eastAsia" w:ascii="仿宋_GB2312" w:hAnsi="宋体" w:eastAsia="仿宋_GB2312" w:cs="Times New Roman"/>
          <w:sz w:val="28"/>
          <w:szCs w:val="28"/>
        </w:rPr>
        <w:t>第三章：</w:t>
      </w:r>
      <w:r>
        <w:rPr>
          <w:rFonts w:hint="eastAsia" w:ascii="仿宋_GB2312" w:hAnsi="宋体" w:eastAsia="仿宋_GB2312" w:cs="Times New Roman"/>
          <w:bCs/>
          <w:sz w:val="28"/>
          <w:szCs w:val="28"/>
        </w:rPr>
        <w:t>采购需求及要求；</w:t>
      </w:r>
    </w:p>
    <w:p>
      <w:pPr>
        <w:spacing w:line="540" w:lineRule="exact"/>
        <w:ind w:firstLine="610" w:firstLineChars="218"/>
        <w:rPr>
          <w:rFonts w:ascii="仿宋_GB2312" w:hAnsi="宋体" w:eastAsia="仿宋_GB2312" w:cs="Times New Roman"/>
          <w:bCs/>
          <w:sz w:val="28"/>
          <w:szCs w:val="28"/>
        </w:rPr>
      </w:pPr>
      <w:r>
        <w:rPr>
          <w:rFonts w:hint="eastAsia" w:ascii="仿宋_GB2312" w:hAnsi="宋体" w:eastAsia="仿宋_GB2312" w:cs="Times New Roman"/>
          <w:sz w:val="28"/>
          <w:szCs w:val="28"/>
        </w:rPr>
        <w:t>1.</w:t>
      </w:r>
      <w:r>
        <w:rPr>
          <w:rFonts w:ascii="仿宋_GB2312" w:hAnsi="宋体" w:eastAsia="仿宋_GB2312" w:cs="Times New Roman"/>
          <w:sz w:val="28"/>
          <w:szCs w:val="28"/>
        </w:rPr>
        <w:t>1.</w:t>
      </w:r>
      <w:r>
        <w:rPr>
          <w:rFonts w:hint="eastAsia" w:ascii="仿宋_GB2312" w:hAnsi="宋体" w:eastAsia="仿宋_GB2312" w:cs="Times New Roman"/>
          <w:sz w:val="28"/>
          <w:szCs w:val="28"/>
        </w:rPr>
        <w:t>4</w:t>
      </w:r>
      <w:r>
        <w:rPr>
          <w:rFonts w:ascii="仿宋_GB2312" w:hAnsi="宋体" w:eastAsia="仿宋_GB2312" w:cs="Times New Roman"/>
          <w:sz w:val="28"/>
          <w:szCs w:val="28"/>
        </w:rPr>
        <w:t>.</w:t>
      </w:r>
      <w:r>
        <w:rPr>
          <w:rFonts w:hint="eastAsia" w:ascii="仿宋_GB2312" w:hAnsi="宋体" w:eastAsia="仿宋_GB2312" w:cs="Times New Roman"/>
          <w:sz w:val="28"/>
          <w:szCs w:val="28"/>
        </w:rPr>
        <w:t>第四章：</w:t>
      </w:r>
      <w:r>
        <w:rPr>
          <w:rFonts w:hint="eastAsia" w:ascii="仿宋_GB2312" w:hAnsi="宋体" w:eastAsia="仿宋_GB2312" w:cs="Times New Roman"/>
          <w:bCs/>
          <w:sz w:val="28"/>
          <w:szCs w:val="28"/>
        </w:rPr>
        <w:t>比选申请人须知；</w:t>
      </w:r>
    </w:p>
    <w:p>
      <w:pPr>
        <w:spacing w:line="540" w:lineRule="exact"/>
        <w:ind w:firstLine="610" w:firstLineChars="218"/>
        <w:rPr>
          <w:rFonts w:ascii="仿宋_GB2312" w:hAnsi="宋体" w:eastAsia="仿宋_GB2312" w:cs="Times New Roman"/>
          <w:bCs/>
          <w:sz w:val="28"/>
          <w:szCs w:val="28"/>
        </w:rPr>
      </w:pPr>
      <w:r>
        <w:rPr>
          <w:rFonts w:hint="eastAsia" w:ascii="仿宋_GB2312" w:hAnsi="宋体" w:eastAsia="仿宋_GB2312" w:cs="Times New Roman"/>
          <w:sz w:val="28"/>
          <w:szCs w:val="28"/>
        </w:rPr>
        <w:t>1.</w:t>
      </w:r>
      <w:r>
        <w:rPr>
          <w:rFonts w:ascii="仿宋_GB2312" w:hAnsi="宋体" w:eastAsia="仿宋_GB2312" w:cs="Times New Roman"/>
          <w:sz w:val="28"/>
          <w:szCs w:val="28"/>
        </w:rPr>
        <w:t>1.</w:t>
      </w:r>
      <w:r>
        <w:rPr>
          <w:rFonts w:hint="eastAsia" w:ascii="仿宋_GB2312" w:hAnsi="宋体" w:eastAsia="仿宋_GB2312" w:cs="Times New Roman"/>
          <w:sz w:val="28"/>
          <w:szCs w:val="28"/>
        </w:rPr>
        <w:t>5</w:t>
      </w:r>
      <w:r>
        <w:rPr>
          <w:rFonts w:ascii="仿宋_GB2312" w:hAnsi="宋体" w:eastAsia="仿宋_GB2312" w:cs="Times New Roman"/>
          <w:sz w:val="28"/>
          <w:szCs w:val="28"/>
        </w:rPr>
        <w:t>.</w:t>
      </w:r>
      <w:r>
        <w:rPr>
          <w:rFonts w:hint="eastAsia" w:ascii="仿宋_GB2312" w:hAnsi="宋体" w:eastAsia="仿宋_GB2312" w:cs="Times New Roman"/>
          <w:sz w:val="28"/>
          <w:szCs w:val="28"/>
        </w:rPr>
        <w:t>第五章：</w:t>
      </w:r>
      <w:r>
        <w:rPr>
          <w:rFonts w:hint="eastAsia" w:ascii="仿宋_GB2312" w:hAnsi="宋体" w:eastAsia="仿宋_GB2312" w:cs="Times New Roman"/>
          <w:bCs/>
          <w:sz w:val="28"/>
          <w:szCs w:val="28"/>
        </w:rPr>
        <w:t>采购合同；</w:t>
      </w:r>
    </w:p>
    <w:p>
      <w:pPr>
        <w:spacing w:line="540" w:lineRule="exact"/>
        <w:ind w:firstLine="610" w:firstLineChars="218"/>
        <w:rPr>
          <w:rFonts w:ascii="仿宋_GB2312" w:hAnsi="宋体" w:eastAsia="仿宋_GB2312" w:cs="Times New Roman"/>
          <w:bCs/>
          <w:sz w:val="28"/>
          <w:szCs w:val="28"/>
        </w:rPr>
      </w:pPr>
      <w:r>
        <w:rPr>
          <w:rFonts w:hint="eastAsia" w:ascii="仿宋_GB2312" w:hAnsi="宋体" w:eastAsia="仿宋_GB2312" w:cs="Times New Roman"/>
          <w:sz w:val="28"/>
          <w:szCs w:val="28"/>
        </w:rPr>
        <w:t>1.</w:t>
      </w:r>
      <w:r>
        <w:rPr>
          <w:rFonts w:ascii="仿宋_GB2312" w:hAnsi="宋体" w:eastAsia="仿宋_GB2312" w:cs="Times New Roman"/>
          <w:sz w:val="28"/>
          <w:szCs w:val="28"/>
        </w:rPr>
        <w:t>1.</w:t>
      </w:r>
      <w:r>
        <w:rPr>
          <w:rFonts w:hint="eastAsia" w:ascii="仿宋_GB2312" w:hAnsi="宋体" w:eastAsia="仿宋_GB2312" w:cs="Times New Roman"/>
          <w:sz w:val="28"/>
          <w:szCs w:val="28"/>
        </w:rPr>
        <w:t>6</w:t>
      </w:r>
      <w:r>
        <w:rPr>
          <w:rFonts w:ascii="仿宋_GB2312" w:hAnsi="宋体" w:eastAsia="仿宋_GB2312" w:cs="Times New Roman"/>
          <w:sz w:val="28"/>
          <w:szCs w:val="28"/>
        </w:rPr>
        <w:t>.</w:t>
      </w:r>
      <w:r>
        <w:rPr>
          <w:rFonts w:hint="eastAsia" w:ascii="仿宋_GB2312" w:hAnsi="宋体" w:eastAsia="仿宋_GB2312" w:cs="Times New Roman"/>
          <w:sz w:val="28"/>
          <w:szCs w:val="28"/>
        </w:rPr>
        <w:t>第六章：</w:t>
      </w:r>
      <w:r>
        <w:rPr>
          <w:rFonts w:hint="eastAsia" w:ascii="仿宋_GB2312" w:hAnsi="宋体" w:eastAsia="仿宋_GB2312" w:cs="Times New Roman"/>
          <w:bCs/>
          <w:sz w:val="28"/>
          <w:szCs w:val="28"/>
        </w:rPr>
        <w:t>比选申请文件格式；</w:t>
      </w:r>
    </w:p>
    <w:p>
      <w:pPr>
        <w:spacing w:line="540" w:lineRule="exact"/>
        <w:ind w:firstLine="610" w:firstLineChars="218"/>
        <w:rPr>
          <w:rFonts w:ascii="仿宋_GB2312" w:hAnsi="宋体" w:eastAsia="仿宋_GB2312" w:cs="Times New Roman"/>
          <w:sz w:val="28"/>
          <w:szCs w:val="28"/>
        </w:rPr>
      </w:pPr>
      <w:r>
        <w:rPr>
          <w:rFonts w:hint="eastAsia" w:ascii="仿宋_GB2312" w:hAnsi="宋体" w:eastAsia="仿宋_GB2312" w:cs="Times New Roman"/>
          <w:bCs/>
          <w:sz w:val="28"/>
          <w:szCs w:val="28"/>
        </w:rPr>
        <w:t>1.</w:t>
      </w:r>
      <w:r>
        <w:rPr>
          <w:rFonts w:ascii="仿宋_GB2312" w:hAnsi="宋体" w:eastAsia="仿宋_GB2312" w:cs="Times New Roman"/>
          <w:bCs/>
          <w:sz w:val="28"/>
          <w:szCs w:val="28"/>
        </w:rPr>
        <w:t>1.</w:t>
      </w:r>
      <w:r>
        <w:rPr>
          <w:rFonts w:hint="eastAsia" w:ascii="仿宋_GB2312" w:hAnsi="宋体" w:eastAsia="仿宋_GB2312" w:cs="Times New Roman"/>
          <w:bCs/>
          <w:sz w:val="28"/>
          <w:szCs w:val="28"/>
        </w:rPr>
        <w:t>7</w:t>
      </w:r>
      <w:r>
        <w:rPr>
          <w:rFonts w:ascii="仿宋_GB2312" w:hAnsi="宋体" w:eastAsia="仿宋_GB2312" w:cs="Times New Roman"/>
          <w:bCs/>
          <w:sz w:val="28"/>
          <w:szCs w:val="28"/>
        </w:rPr>
        <w:t>.</w:t>
      </w:r>
      <w:r>
        <w:rPr>
          <w:rFonts w:hint="eastAsia" w:ascii="仿宋_GB2312" w:hAnsi="宋体" w:eastAsia="仿宋_GB2312" w:cs="Times New Roman"/>
          <w:bCs/>
          <w:sz w:val="28"/>
          <w:szCs w:val="28"/>
        </w:rPr>
        <w:t>采购人发布的</w:t>
      </w:r>
      <w:r>
        <w:rPr>
          <w:rFonts w:hint="eastAsia" w:ascii="仿宋_GB2312" w:hAnsi="宋体" w:eastAsia="仿宋_GB2312" w:cs="Times New Roman"/>
          <w:sz w:val="28"/>
          <w:szCs w:val="28"/>
        </w:rPr>
        <w:t>图纸、答疑、补遗、补充通知等（如有）。</w:t>
      </w:r>
    </w:p>
    <w:p>
      <w:pPr>
        <w:spacing w:line="540" w:lineRule="exact"/>
        <w:ind w:firstLine="549"/>
        <w:rPr>
          <w:rFonts w:ascii="仿宋_GB2312" w:hAnsi="宋体" w:eastAsia="仿宋_GB2312" w:cs="Times New Roman"/>
          <w:sz w:val="28"/>
          <w:szCs w:val="28"/>
        </w:rPr>
      </w:pPr>
      <w:r>
        <w:rPr>
          <w:rFonts w:ascii="仿宋_GB2312" w:hAnsi="宋体" w:eastAsia="仿宋_GB2312" w:cs="Times New Roman"/>
          <w:sz w:val="28"/>
          <w:szCs w:val="28"/>
        </w:rPr>
        <w:t>1.2.</w:t>
      </w:r>
      <w:r>
        <w:rPr>
          <w:rFonts w:hint="eastAsia" w:ascii="仿宋_GB2312" w:hAnsi="宋体" w:eastAsia="仿宋_GB2312" w:cs="Times New Roman"/>
          <w:sz w:val="28"/>
          <w:szCs w:val="28"/>
        </w:rPr>
        <w:t>比选申请人应认真阅读比选文件中所有的事项、格式、条件、条款和规范等要求。</w:t>
      </w:r>
    </w:p>
    <w:p>
      <w:pPr>
        <w:spacing w:line="540" w:lineRule="exact"/>
        <w:ind w:firstLine="550"/>
        <w:rPr>
          <w:rFonts w:ascii="仿宋_GB2312" w:hAnsi="宋体" w:eastAsia="仿宋_GB2312" w:cs="Times New Roman"/>
          <w:sz w:val="28"/>
          <w:szCs w:val="28"/>
        </w:rPr>
      </w:pPr>
      <w:r>
        <w:rPr>
          <w:rFonts w:ascii="仿宋_GB2312" w:hAnsi="宋体" w:eastAsia="仿宋_GB2312" w:cs="Times New Roman"/>
          <w:sz w:val="28"/>
          <w:szCs w:val="28"/>
        </w:rPr>
        <w:t>1.3.</w:t>
      </w:r>
      <w:r>
        <w:rPr>
          <w:rFonts w:hint="eastAsia" w:ascii="仿宋_GB2312" w:hAnsi="宋体" w:eastAsia="仿宋_GB2312" w:cs="Times New Roman"/>
          <w:sz w:val="28"/>
          <w:szCs w:val="28"/>
        </w:rPr>
        <w:t>比选申请人应当按照比选文件的要求编制比选文件。比选申请文件应对比选文件提出的要求和条件作出实质性响应。</w:t>
      </w:r>
    </w:p>
    <w:p>
      <w:pPr>
        <w:spacing w:line="540" w:lineRule="exact"/>
        <w:ind w:firstLine="550"/>
        <w:rPr>
          <w:rFonts w:ascii="仿宋_GB2312" w:hAnsi="宋体" w:eastAsia="仿宋_GB2312" w:cs="Times New Roman"/>
          <w:sz w:val="28"/>
          <w:szCs w:val="28"/>
        </w:rPr>
      </w:pPr>
      <w:r>
        <w:rPr>
          <w:rFonts w:ascii="仿宋_GB2312" w:hAnsi="宋体" w:eastAsia="仿宋_GB2312" w:cs="Times New Roman"/>
          <w:sz w:val="28"/>
          <w:szCs w:val="28"/>
        </w:rPr>
        <w:t>1.4.</w:t>
      </w:r>
      <w:r>
        <w:rPr>
          <w:rFonts w:hint="eastAsia" w:ascii="仿宋_GB2312" w:hAnsi="宋体" w:eastAsia="仿宋_GB2312" w:cs="Times New Roman"/>
          <w:sz w:val="28"/>
          <w:szCs w:val="28"/>
        </w:rPr>
        <w:t>比选申请人获取比选文件后，应仔细检查比选文件的所有内容，如有前后矛盾、残缺等问题应在获得比选文件3日内向采购人提出，否则，由此引起的不利后果由比选申请人自行承担。</w:t>
      </w:r>
    </w:p>
    <w:p>
      <w:pPr>
        <w:spacing w:line="540" w:lineRule="exact"/>
        <w:ind w:firstLine="550"/>
        <w:rPr>
          <w:rFonts w:ascii="仿宋_GB2312" w:hAnsi="宋体" w:eastAsia="仿宋_GB2312" w:cs="Times New Roman"/>
          <w:b/>
          <w:sz w:val="28"/>
          <w:szCs w:val="28"/>
        </w:rPr>
      </w:pPr>
      <w:r>
        <w:rPr>
          <w:rFonts w:hint="eastAsia" w:ascii="仿宋_GB2312" w:hAnsi="宋体" w:eastAsia="仿宋_GB2312" w:cs="Times New Roman"/>
          <w:b/>
          <w:sz w:val="28"/>
          <w:szCs w:val="28"/>
        </w:rPr>
        <w:t>二、比选文件的澄清与修改</w:t>
      </w:r>
    </w:p>
    <w:p>
      <w:pPr>
        <w:spacing w:line="540" w:lineRule="exact"/>
        <w:ind w:firstLine="550"/>
        <w:rPr>
          <w:rFonts w:ascii="仿宋_GB2312" w:hAnsi="宋体" w:eastAsia="仿宋_GB2312" w:cs="Times New Roman"/>
          <w:sz w:val="28"/>
          <w:szCs w:val="28"/>
        </w:rPr>
      </w:pPr>
      <w:r>
        <w:rPr>
          <w:rFonts w:ascii="仿宋_GB2312" w:hAnsi="宋体" w:eastAsia="仿宋_GB2312" w:cs="Times New Roman"/>
          <w:sz w:val="28"/>
          <w:szCs w:val="28"/>
        </w:rPr>
        <w:t>2.</w:t>
      </w:r>
      <w:r>
        <w:rPr>
          <w:rFonts w:hint="eastAsia" w:ascii="仿宋_GB2312" w:hAnsi="宋体" w:eastAsia="仿宋_GB2312" w:cs="Times New Roman"/>
          <w:sz w:val="28"/>
          <w:szCs w:val="28"/>
        </w:rPr>
        <w:t>1.任何要求澄清比选文件的比选申请人，均应于比选申请人须知前附表列明的答疑接受时间前，以书面形式(包括书面文字、传真、电报等，下同)向采购人提出。</w:t>
      </w:r>
    </w:p>
    <w:p>
      <w:pPr>
        <w:spacing w:line="540" w:lineRule="exact"/>
        <w:ind w:firstLine="550"/>
        <w:rPr>
          <w:rFonts w:ascii="仿宋_GB2312" w:hAnsi="宋体" w:eastAsia="仿宋_GB2312" w:cs="Times New Roman"/>
          <w:sz w:val="28"/>
          <w:szCs w:val="28"/>
        </w:rPr>
      </w:pPr>
      <w:r>
        <w:rPr>
          <w:rFonts w:ascii="仿宋_GB2312" w:hAnsi="宋体" w:eastAsia="仿宋_GB2312" w:cs="Times New Roman"/>
          <w:sz w:val="28"/>
          <w:szCs w:val="28"/>
        </w:rPr>
        <w:t>2.</w:t>
      </w:r>
      <w:r>
        <w:rPr>
          <w:rFonts w:hint="eastAsia" w:ascii="仿宋_GB2312" w:hAnsi="宋体" w:eastAsia="仿宋_GB2312" w:cs="Times New Roman"/>
          <w:sz w:val="28"/>
          <w:szCs w:val="28"/>
        </w:rPr>
        <w:t>2.采购人对比选文件进行的澄清、更正或更改，将及时通知各比选申请人，该内容为比选文件的组成部分，对比选申请人具有约束力。</w:t>
      </w:r>
    </w:p>
    <w:p>
      <w:pPr>
        <w:spacing w:line="540" w:lineRule="exact"/>
        <w:ind w:firstLine="550"/>
        <w:rPr>
          <w:rFonts w:ascii="仿宋_GB2312" w:hAnsi="宋体" w:eastAsia="仿宋_GB2312" w:cs="Times New Roman"/>
          <w:sz w:val="28"/>
          <w:szCs w:val="28"/>
        </w:rPr>
      </w:pPr>
      <w:r>
        <w:rPr>
          <w:rFonts w:ascii="仿宋_GB2312" w:hAnsi="宋体" w:eastAsia="仿宋_GB2312" w:cs="Times New Roman"/>
          <w:sz w:val="28"/>
          <w:szCs w:val="28"/>
        </w:rPr>
        <w:t>2.</w:t>
      </w:r>
      <w:r>
        <w:rPr>
          <w:rFonts w:hint="eastAsia" w:ascii="仿宋_GB2312" w:hAnsi="宋体" w:eastAsia="仿宋_GB2312" w:cs="Times New Roman"/>
          <w:sz w:val="28"/>
          <w:szCs w:val="28"/>
        </w:rPr>
        <w:t>3.在投标截止时间前，采购人可以视采购具体情况，延长比选申请截止时间和比选评审时间，并在比选文件要求提交比选申请文件的截止时间三日前，书面通知比选申请人。在上述情况下，采购人和比选申请人在投标截止期方面的全部权力、责任和义务，将适用于延长后新的比选申请截止期。</w:t>
      </w:r>
    </w:p>
    <w:p>
      <w:pPr>
        <w:keepNext/>
        <w:keepLines/>
        <w:spacing w:before="260" w:after="260" w:line="500" w:lineRule="exact"/>
        <w:ind w:firstLine="628"/>
        <w:jc w:val="center"/>
        <w:outlineLvl w:val="1"/>
        <w:rPr>
          <w:rFonts w:ascii="仿宋_GB2312" w:hAnsi="DFKai-SB" w:eastAsia="仿宋_GB2312" w:cs="Times New Roman"/>
          <w:b/>
          <w:sz w:val="32"/>
          <w:szCs w:val="20"/>
        </w:rPr>
      </w:pPr>
      <w:r>
        <w:rPr>
          <w:rFonts w:hint="eastAsia" w:ascii="仿宋_GB2312" w:hAnsi="DFKai-SB" w:eastAsia="仿宋_GB2312" w:cs="Times New Roman"/>
          <w:b/>
          <w:sz w:val="32"/>
          <w:szCs w:val="20"/>
        </w:rPr>
        <w:t>三、比选申请文件的编制</w:t>
      </w:r>
    </w:p>
    <w:p>
      <w:pPr>
        <w:spacing w:line="360" w:lineRule="auto"/>
        <w:ind w:firstLine="550"/>
        <w:rPr>
          <w:rFonts w:ascii="仿宋_GB2312" w:hAnsi="宋体" w:eastAsia="仿宋_GB2312" w:cs="Times New Roman"/>
          <w:b/>
          <w:sz w:val="28"/>
          <w:szCs w:val="28"/>
        </w:rPr>
      </w:pPr>
      <w:r>
        <w:rPr>
          <w:rFonts w:hint="eastAsia" w:ascii="仿宋_GB2312" w:hAnsi="宋体" w:eastAsia="仿宋_GB2312" w:cs="Times New Roman"/>
          <w:b/>
          <w:sz w:val="28"/>
          <w:szCs w:val="28"/>
        </w:rPr>
        <w:t>一、比选申请文件构成与格式</w:t>
      </w:r>
    </w:p>
    <w:p>
      <w:pPr>
        <w:spacing w:line="360" w:lineRule="auto"/>
        <w:ind w:firstLine="550"/>
        <w:rPr>
          <w:rFonts w:ascii="仿宋_GB2312" w:hAnsi="宋体" w:eastAsia="仿宋_GB2312" w:cs="Times New Roman"/>
          <w:sz w:val="28"/>
          <w:szCs w:val="28"/>
        </w:rPr>
      </w:pPr>
      <w:r>
        <w:rPr>
          <w:rFonts w:ascii="仿宋_GB2312" w:hAnsi="宋体" w:eastAsia="仿宋_GB2312" w:cs="Times New Roman"/>
          <w:sz w:val="28"/>
          <w:szCs w:val="28"/>
        </w:rPr>
        <w:t>1.</w:t>
      </w:r>
      <w:r>
        <w:rPr>
          <w:rFonts w:hint="eastAsia" w:ascii="仿宋_GB2312" w:hAnsi="宋体" w:eastAsia="仿宋_GB2312" w:cs="Times New Roman"/>
          <w:sz w:val="28"/>
          <w:szCs w:val="28"/>
        </w:rPr>
        <w:t>1.比选申请文件是对比选文件的实质性响应及承诺文件。</w:t>
      </w:r>
    </w:p>
    <w:p>
      <w:pPr>
        <w:spacing w:line="360" w:lineRule="auto"/>
        <w:ind w:firstLine="550"/>
        <w:jc w:val="left"/>
        <w:rPr>
          <w:rFonts w:ascii="仿宋_GB2312" w:hAnsi="宋体" w:eastAsia="仿宋_GB2312" w:cs="Times New Roman"/>
          <w:sz w:val="28"/>
          <w:szCs w:val="28"/>
        </w:rPr>
      </w:pPr>
      <w:r>
        <w:rPr>
          <w:rFonts w:ascii="仿宋_GB2312" w:hAnsi="宋体" w:eastAsia="仿宋_GB2312" w:cs="Times New Roman"/>
          <w:sz w:val="28"/>
          <w:szCs w:val="28"/>
        </w:rPr>
        <w:t>1.</w:t>
      </w:r>
      <w:r>
        <w:rPr>
          <w:rFonts w:hint="eastAsia" w:ascii="仿宋_GB2312" w:hAnsi="宋体" w:eastAsia="仿宋_GB2312" w:cs="Times New Roman"/>
          <w:sz w:val="28"/>
          <w:szCs w:val="28"/>
        </w:rPr>
        <w:t>2.</w:t>
      </w:r>
      <w:r>
        <w:rPr>
          <w:rFonts w:hint="eastAsia" w:ascii="仿宋_GB2312" w:hAnsi="宋体" w:eastAsia="仿宋_GB2312" w:cs="Times New Roman"/>
          <w:bCs/>
          <w:sz w:val="28"/>
          <w:szCs w:val="28"/>
        </w:rPr>
        <w:t>除非注明“比选申请人可自行制作格式”，比选申请文件应使用比选文件提供的格式。</w:t>
      </w:r>
    </w:p>
    <w:p>
      <w:pPr>
        <w:spacing w:line="360" w:lineRule="auto"/>
        <w:ind w:firstLine="550"/>
        <w:rPr>
          <w:rFonts w:ascii="仿宋_GB2312" w:hAnsi="宋体" w:eastAsia="仿宋_GB2312" w:cs="Times New Roman"/>
          <w:sz w:val="28"/>
          <w:szCs w:val="28"/>
        </w:rPr>
      </w:pPr>
      <w:r>
        <w:rPr>
          <w:rFonts w:ascii="仿宋_GB2312" w:hAnsi="宋体" w:eastAsia="仿宋_GB2312" w:cs="Times New Roman"/>
          <w:bCs/>
          <w:sz w:val="28"/>
          <w:szCs w:val="28"/>
        </w:rPr>
        <w:t>1.</w:t>
      </w:r>
      <w:r>
        <w:rPr>
          <w:rFonts w:hint="eastAsia" w:ascii="仿宋_GB2312" w:hAnsi="宋体" w:eastAsia="仿宋_GB2312" w:cs="Times New Roman"/>
          <w:bCs/>
          <w:sz w:val="28"/>
          <w:szCs w:val="28"/>
        </w:rPr>
        <w:t>3.除专用术语外，比选申请文件以及比选申请人与采购人就有关比选申请的往来函电均应使用中文。比选申请人提交的支持性文件和印制的文件可以用另一种语言，但相应内容应翻译成中文，对不同文字文本比选申请文件的解释发生异议的，以中文文本为准。</w:t>
      </w:r>
    </w:p>
    <w:p>
      <w:pPr>
        <w:spacing w:line="360" w:lineRule="auto"/>
        <w:ind w:firstLine="550"/>
        <w:rPr>
          <w:rFonts w:ascii="仿宋_GB2312" w:hAnsi="宋体" w:eastAsia="仿宋_GB2312" w:cs="Times New Roman"/>
          <w:sz w:val="28"/>
          <w:szCs w:val="28"/>
        </w:rPr>
      </w:pPr>
      <w:r>
        <w:rPr>
          <w:rFonts w:ascii="仿宋_GB2312" w:hAnsi="宋体" w:eastAsia="仿宋_GB2312" w:cs="Times New Roman"/>
          <w:sz w:val="28"/>
          <w:szCs w:val="28"/>
        </w:rPr>
        <w:t>1.</w:t>
      </w:r>
      <w:r>
        <w:rPr>
          <w:rFonts w:hint="eastAsia" w:ascii="仿宋_GB2312" w:hAnsi="宋体" w:eastAsia="仿宋_GB2312" w:cs="Times New Roman"/>
          <w:sz w:val="28"/>
          <w:szCs w:val="28"/>
        </w:rPr>
        <w:t>4.除非比选文件另有规定，比选申请文件应使用中华人民共和国法定计量单位。</w:t>
      </w:r>
    </w:p>
    <w:p>
      <w:pPr>
        <w:spacing w:line="360" w:lineRule="auto"/>
        <w:ind w:firstLine="550"/>
        <w:rPr>
          <w:rFonts w:ascii="仿宋_GB2312" w:hAnsi="宋体" w:eastAsia="仿宋_GB2312" w:cs="Times New Roman"/>
          <w:sz w:val="28"/>
          <w:szCs w:val="28"/>
        </w:rPr>
      </w:pPr>
      <w:r>
        <w:rPr>
          <w:rFonts w:ascii="仿宋_GB2312" w:hAnsi="宋体" w:eastAsia="仿宋_GB2312" w:cs="Times New Roman"/>
          <w:sz w:val="28"/>
          <w:szCs w:val="28"/>
        </w:rPr>
        <w:t>1.</w:t>
      </w:r>
      <w:r>
        <w:rPr>
          <w:rFonts w:hint="eastAsia" w:ascii="仿宋_GB2312" w:hAnsi="宋体" w:eastAsia="仿宋_GB2312" w:cs="Times New Roman"/>
          <w:sz w:val="28"/>
          <w:szCs w:val="28"/>
        </w:rPr>
        <w:t>5.除非比选文件另有规定，比选申请文件应使用人民币填报所有报价。</w:t>
      </w:r>
    </w:p>
    <w:p>
      <w:pPr>
        <w:spacing w:line="360" w:lineRule="auto"/>
        <w:ind w:firstLine="550"/>
        <w:rPr>
          <w:rFonts w:ascii="仿宋_GB2312" w:hAnsi="宋体" w:eastAsia="仿宋_GB2312" w:cs="Times New Roman"/>
          <w:sz w:val="28"/>
          <w:szCs w:val="28"/>
        </w:rPr>
      </w:pPr>
      <w:r>
        <w:rPr>
          <w:rFonts w:ascii="仿宋_GB2312" w:hAnsi="宋体" w:eastAsia="仿宋_GB2312" w:cs="Times New Roman"/>
          <w:sz w:val="28"/>
          <w:szCs w:val="28"/>
        </w:rPr>
        <w:t>1.</w:t>
      </w:r>
      <w:r>
        <w:rPr>
          <w:rFonts w:hint="eastAsia" w:ascii="仿宋_GB2312" w:hAnsi="宋体" w:eastAsia="仿宋_GB2312" w:cs="Times New Roman"/>
          <w:sz w:val="28"/>
          <w:szCs w:val="28"/>
        </w:rPr>
        <w:t>6.电报、电话、传真形式的比选申请概不接受。</w:t>
      </w:r>
    </w:p>
    <w:p>
      <w:pPr>
        <w:spacing w:line="360" w:lineRule="auto"/>
        <w:ind w:firstLine="550"/>
        <w:rPr>
          <w:rFonts w:ascii="仿宋_GB2312" w:hAnsi="宋体" w:eastAsia="仿宋_GB2312" w:cs="Times New Roman"/>
          <w:sz w:val="28"/>
          <w:szCs w:val="28"/>
        </w:rPr>
      </w:pPr>
      <w:r>
        <w:rPr>
          <w:rFonts w:ascii="仿宋_GB2312" w:hAnsi="宋体" w:eastAsia="仿宋_GB2312" w:cs="Times New Roman"/>
          <w:sz w:val="28"/>
          <w:szCs w:val="28"/>
        </w:rPr>
        <w:t>1.</w:t>
      </w:r>
      <w:r>
        <w:rPr>
          <w:rFonts w:hint="eastAsia" w:ascii="仿宋_GB2312" w:hAnsi="宋体" w:eastAsia="仿宋_GB2312" w:cs="Times New Roman"/>
          <w:sz w:val="28"/>
          <w:szCs w:val="28"/>
        </w:rPr>
        <w:t>7.采购人一律不予退还比选申请人的比选申请文件。</w:t>
      </w:r>
    </w:p>
    <w:p>
      <w:pPr>
        <w:spacing w:line="540" w:lineRule="exact"/>
        <w:ind w:firstLine="550"/>
        <w:rPr>
          <w:rFonts w:ascii="仿宋_GB2312" w:hAnsi="宋体" w:eastAsia="仿宋_GB2312" w:cs="Times New Roman"/>
          <w:sz w:val="28"/>
          <w:szCs w:val="28"/>
        </w:rPr>
      </w:pPr>
      <w:r>
        <w:rPr>
          <w:rFonts w:hint="eastAsia" w:ascii="仿宋_GB2312" w:hAnsi="宋体" w:eastAsia="仿宋_GB2312" w:cs="Times New Roman"/>
          <w:b/>
          <w:sz w:val="28"/>
          <w:szCs w:val="28"/>
        </w:rPr>
        <w:t>二、报价</w:t>
      </w:r>
    </w:p>
    <w:p>
      <w:pPr>
        <w:spacing w:line="540" w:lineRule="exact"/>
        <w:ind w:firstLine="550"/>
        <w:rPr>
          <w:rFonts w:ascii="仿宋_GB2312" w:hAnsi="宋体" w:eastAsia="仿宋_GB2312" w:cs="Times New Roman"/>
          <w:sz w:val="28"/>
          <w:szCs w:val="28"/>
        </w:rPr>
      </w:pPr>
      <w:r>
        <w:rPr>
          <w:rFonts w:ascii="仿宋_GB2312" w:hAnsi="宋体" w:eastAsia="仿宋_GB2312" w:cs="Times New Roman"/>
          <w:sz w:val="28"/>
          <w:szCs w:val="28"/>
        </w:rPr>
        <w:t>2.</w:t>
      </w:r>
      <w:r>
        <w:rPr>
          <w:rFonts w:hint="eastAsia" w:ascii="仿宋_GB2312" w:hAnsi="宋体" w:eastAsia="仿宋_GB2312" w:cs="Times New Roman"/>
          <w:sz w:val="28"/>
          <w:szCs w:val="28"/>
        </w:rPr>
        <w:t>1.比选申请人的报价应包含所投货物、保险、税费、包装、加工及加工损耗、运输、现场落地、安装、调试、检测验收和交付后约定期限内免费维保等工作所发生的一切应有费用及13%增值税费。比选报价为签订合同的依据。</w:t>
      </w:r>
    </w:p>
    <w:p>
      <w:pPr>
        <w:spacing w:line="540" w:lineRule="exact"/>
        <w:ind w:firstLine="550"/>
        <w:rPr>
          <w:rFonts w:ascii="仿宋_GB2312" w:hAnsi="宋体" w:eastAsia="仿宋_GB2312" w:cs="Times New Roman"/>
          <w:b/>
          <w:sz w:val="28"/>
          <w:szCs w:val="28"/>
        </w:rPr>
      </w:pPr>
      <w:r>
        <w:rPr>
          <w:rFonts w:hint="eastAsia" w:ascii="仿宋_GB2312" w:hAnsi="宋体" w:eastAsia="仿宋_GB2312" w:cs="Times New Roman"/>
          <w:sz w:val="28"/>
          <w:szCs w:val="28"/>
        </w:rPr>
        <w:t>注：比选报价不得超过比选控制价，否则比选申请文件作废</w:t>
      </w:r>
      <w:r>
        <w:rPr>
          <w:rFonts w:hint="eastAsia" w:ascii="仿宋_GB2312" w:hAnsi="宋体" w:eastAsia="仿宋_GB2312" w:cs="Times New Roman"/>
          <w:b/>
          <w:sz w:val="28"/>
          <w:szCs w:val="28"/>
        </w:rPr>
        <w:t>。</w:t>
      </w:r>
    </w:p>
    <w:p>
      <w:pPr>
        <w:spacing w:line="540" w:lineRule="exact"/>
        <w:ind w:firstLine="550"/>
        <w:rPr>
          <w:rFonts w:ascii="仿宋_GB2312" w:hAnsi="宋体" w:eastAsia="仿宋_GB2312" w:cs="Times New Roman"/>
          <w:sz w:val="28"/>
          <w:szCs w:val="28"/>
        </w:rPr>
      </w:pPr>
      <w:r>
        <w:rPr>
          <w:rFonts w:ascii="仿宋_GB2312" w:hAnsi="宋体" w:eastAsia="仿宋_GB2312" w:cs="Times New Roman"/>
          <w:sz w:val="28"/>
          <w:szCs w:val="28"/>
        </w:rPr>
        <w:t>2.</w:t>
      </w:r>
      <w:r>
        <w:rPr>
          <w:rFonts w:hint="eastAsia" w:ascii="仿宋_GB2312" w:hAnsi="宋体" w:eastAsia="仿宋_GB2312" w:cs="Times New Roman"/>
          <w:sz w:val="28"/>
          <w:szCs w:val="28"/>
        </w:rPr>
        <w:t>2.所有报价只允许有一个最终报价，任何有选择的报价或替代方案将导致比选申请无效。</w:t>
      </w:r>
    </w:p>
    <w:p>
      <w:pPr>
        <w:spacing w:line="540" w:lineRule="exact"/>
        <w:ind w:firstLine="550"/>
        <w:rPr>
          <w:rFonts w:ascii="仿宋_GB2312" w:hAnsi="宋体" w:eastAsia="仿宋_GB2312" w:cs="Times New Roman"/>
          <w:sz w:val="28"/>
          <w:szCs w:val="28"/>
        </w:rPr>
      </w:pPr>
      <w:r>
        <w:rPr>
          <w:rFonts w:ascii="仿宋_GB2312" w:hAnsi="宋体" w:eastAsia="仿宋_GB2312" w:cs="Times New Roman"/>
          <w:sz w:val="28"/>
          <w:szCs w:val="28"/>
        </w:rPr>
        <w:t>2.</w:t>
      </w:r>
      <w:r>
        <w:rPr>
          <w:rFonts w:hint="eastAsia" w:ascii="仿宋_GB2312" w:hAnsi="宋体" w:eastAsia="仿宋_GB2312" w:cs="Times New Roman"/>
          <w:sz w:val="28"/>
          <w:szCs w:val="28"/>
        </w:rPr>
        <w:t>3.采购人不建议比选申请人采用总价优惠或以总价百分比优惠的方式进行比选报价，其优惠可直接计算并体现在各项比选报价的单价中。</w:t>
      </w:r>
    </w:p>
    <w:p>
      <w:pPr>
        <w:spacing w:line="540" w:lineRule="exact"/>
        <w:ind w:firstLine="550"/>
        <w:rPr>
          <w:rFonts w:ascii="仿宋_GB2312" w:hAnsi="宋体" w:eastAsia="仿宋_GB2312" w:cs="Times New Roman"/>
          <w:sz w:val="28"/>
          <w:szCs w:val="28"/>
        </w:rPr>
      </w:pPr>
      <w:r>
        <w:rPr>
          <w:rFonts w:ascii="仿宋_GB2312" w:hAnsi="宋体" w:eastAsia="仿宋_GB2312" w:cs="Times New Roman"/>
          <w:sz w:val="28"/>
          <w:szCs w:val="28"/>
        </w:rPr>
        <w:t>2.</w:t>
      </w:r>
      <w:r>
        <w:rPr>
          <w:rFonts w:hint="eastAsia" w:ascii="仿宋_GB2312" w:hAnsi="宋体" w:eastAsia="仿宋_GB2312" w:cs="Times New Roman"/>
          <w:sz w:val="28"/>
          <w:szCs w:val="28"/>
        </w:rPr>
        <w:t>4.比选申请人所报价格在合同实施期间不因市场变化因素而变动。</w:t>
      </w:r>
    </w:p>
    <w:p>
      <w:pPr>
        <w:spacing w:line="360" w:lineRule="auto"/>
        <w:ind w:firstLine="549"/>
        <w:rPr>
          <w:rFonts w:ascii="仿宋_GB2312" w:hAnsi="宋体" w:eastAsia="仿宋_GB2312" w:cs="Times New Roman"/>
          <w:b/>
          <w:bCs/>
          <w:sz w:val="28"/>
          <w:szCs w:val="28"/>
        </w:rPr>
      </w:pPr>
      <w:r>
        <w:rPr>
          <w:rFonts w:hint="eastAsia" w:ascii="仿宋_GB2312" w:hAnsi="宋体" w:eastAsia="仿宋_GB2312" w:cs="Times New Roman"/>
          <w:b/>
          <w:bCs/>
          <w:sz w:val="28"/>
          <w:szCs w:val="28"/>
        </w:rPr>
        <w:t>三、比选申请文件内容填写及说明</w:t>
      </w:r>
    </w:p>
    <w:p>
      <w:pPr>
        <w:spacing w:line="360" w:lineRule="auto"/>
        <w:ind w:firstLine="549"/>
        <w:rPr>
          <w:rFonts w:ascii="仿宋_GB2312" w:hAnsi="宋体" w:eastAsia="仿宋_GB2312" w:cs="Times New Roman"/>
          <w:sz w:val="28"/>
          <w:szCs w:val="28"/>
          <w:u w:val="single"/>
        </w:rPr>
      </w:pPr>
      <w:r>
        <w:rPr>
          <w:rFonts w:ascii="仿宋_GB2312" w:hAnsi="宋体" w:eastAsia="仿宋_GB2312" w:cs="Times New Roman"/>
          <w:sz w:val="28"/>
          <w:szCs w:val="28"/>
        </w:rPr>
        <w:t>3.</w:t>
      </w:r>
      <w:r>
        <w:rPr>
          <w:rFonts w:hint="eastAsia" w:ascii="仿宋_GB2312" w:hAnsi="宋体" w:eastAsia="仿宋_GB2312" w:cs="Times New Roman"/>
          <w:sz w:val="28"/>
          <w:szCs w:val="28"/>
        </w:rPr>
        <w:t>1.比选申请文件须对比选文件载明的比选申请资格、技术、资信、服务、报价等全部要求和条件做出实质性和完整的响应，如果比选申请文件填报的内容资料不详，或没有提供比选文件中所要求的全部资料、证明及数据，将导致比选申请无效。</w:t>
      </w:r>
    </w:p>
    <w:p>
      <w:pPr>
        <w:spacing w:line="360" w:lineRule="auto"/>
        <w:ind w:firstLine="549"/>
        <w:rPr>
          <w:rFonts w:ascii="仿宋_GB2312" w:hAnsi="宋体" w:eastAsia="仿宋_GB2312" w:cs="Times New Roman"/>
          <w:sz w:val="28"/>
          <w:szCs w:val="28"/>
        </w:rPr>
      </w:pPr>
      <w:r>
        <w:rPr>
          <w:rFonts w:ascii="仿宋_GB2312" w:hAnsi="宋体" w:eastAsia="仿宋_GB2312" w:cs="Times New Roman"/>
          <w:sz w:val="28"/>
          <w:szCs w:val="28"/>
        </w:rPr>
        <w:t>3.</w:t>
      </w:r>
      <w:r>
        <w:rPr>
          <w:rFonts w:hint="eastAsia" w:ascii="仿宋_GB2312" w:hAnsi="宋体" w:eastAsia="仿宋_GB2312" w:cs="Times New Roman"/>
          <w:sz w:val="28"/>
          <w:szCs w:val="28"/>
        </w:rPr>
        <w:t>2.比选申请人应在比选申请文件中提交比选文件要求的有关证明文件，作为其比选申请文件的一部分。</w:t>
      </w:r>
    </w:p>
    <w:p>
      <w:pPr>
        <w:spacing w:line="360" w:lineRule="auto"/>
        <w:ind w:firstLine="549"/>
        <w:rPr>
          <w:rFonts w:ascii="仿宋_GB2312" w:hAnsi="宋体" w:eastAsia="仿宋_GB2312" w:cs="Times New Roman"/>
          <w:sz w:val="28"/>
          <w:szCs w:val="28"/>
        </w:rPr>
      </w:pPr>
      <w:r>
        <w:rPr>
          <w:rFonts w:ascii="仿宋_GB2312" w:hAnsi="宋体" w:eastAsia="仿宋_GB2312" w:cs="Times New Roman"/>
          <w:sz w:val="28"/>
          <w:szCs w:val="28"/>
        </w:rPr>
        <w:t>3.</w:t>
      </w:r>
      <w:r>
        <w:rPr>
          <w:rFonts w:hint="eastAsia" w:ascii="仿宋_GB2312" w:hAnsi="宋体" w:eastAsia="仿宋_GB2312" w:cs="Times New Roman"/>
          <w:sz w:val="28"/>
          <w:szCs w:val="28"/>
        </w:rPr>
        <w:t>3.比选申请人应在比选申请文件中提交比选文件要求的货物的合格性以及符合比选文件规定的证明文件（可以是手册、图纸和资料）等，并作为其比选申请文件的一部分。包括：</w:t>
      </w:r>
    </w:p>
    <w:p>
      <w:pPr>
        <w:spacing w:line="360" w:lineRule="auto"/>
        <w:ind w:firstLine="610" w:firstLineChars="218"/>
        <w:rPr>
          <w:rFonts w:ascii="仿宋_GB2312" w:hAnsi="宋体" w:eastAsia="仿宋_GB2312" w:cs="Times New Roman"/>
          <w:sz w:val="28"/>
          <w:szCs w:val="28"/>
        </w:rPr>
      </w:pPr>
      <w:r>
        <w:rPr>
          <w:rFonts w:ascii="仿宋_GB2312" w:hAnsi="宋体" w:eastAsia="仿宋_GB2312" w:cs="Times New Roman"/>
          <w:sz w:val="28"/>
          <w:szCs w:val="28"/>
        </w:rPr>
        <w:t>3.</w:t>
      </w:r>
      <w:r>
        <w:rPr>
          <w:rFonts w:hint="eastAsia" w:ascii="仿宋_GB2312" w:hAnsi="宋体" w:eastAsia="仿宋_GB2312" w:cs="Times New Roman"/>
          <w:sz w:val="28"/>
          <w:szCs w:val="28"/>
        </w:rPr>
        <w:t>3.1</w:t>
      </w:r>
      <w:r>
        <w:rPr>
          <w:rFonts w:ascii="仿宋_GB2312" w:hAnsi="宋体" w:eastAsia="仿宋_GB2312" w:cs="Times New Roman"/>
          <w:sz w:val="28"/>
          <w:szCs w:val="28"/>
        </w:rPr>
        <w:t>.</w:t>
      </w:r>
      <w:r>
        <w:rPr>
          <w:rFonts w:hint="eastAsia" w:ascii="仿宋_GB2312" w:hAnsi="宋体" w:eastAsia="仿宋_GB2312" w:cs="Times New Roman"/>
          <w:sz w:val="28"/>
          <w:szCs w:val="28"/>
        </w:rPr>
        <w:t>货物主要性能（内容）的详细描述；</w:t>
      </w:r>
    </w:p>
    <w:p>
      <w:pPr>
        <w:spacing w:line="360" w:lineRule="auto"/>
        <w:ind w:firstLine="610" w:firstLineChars="218"/>
        <w:rPr>
          <w:rFonts w:ascii="仿宋_GB2312" w:hAnsi="宋体" w:eastAsia="仿宋_GB2312" w:cs="Times New Roman"/>
          <w:sz w:val="28"/>
          <w:szCs w:val="28"/>
        </w:rPr>
      </w:pPr>
      <w:r>
        <w:rPr>
          <w:rFonts w:ascii="仿宋_GB2312" w:hAnsi="宋体" w:eastAsia="仿宋_GB2312" w:cs="Times New Roman"/>
          <w:sz w:val="28"/>
          <w:szCs w:val="28"/>
        </w:rPr>
        <w:t>3.</w:t>
      </w:r>
      <w:r>
        <w:rPr>
          <w:rFonts w:hint="eastAsia" w:ascii="仿宋_GB2312" w:hAnsi="宋体" w:eastAsia="仿宋_GB2312" w:cs="Times New Roman"/>
          <w:sz w:val="28"/>
          <w:szCs w:val="28"/>
        </w:rPr>
        <w:t>3.</w:t>
      </w:r>
      <w:r>
        <w:rPr>
          <w:rFonts w:ascii="仿宋_GB2312" w:hAnsi="宋体" w:eastAsia="仿宋_GB2312" w:cs="Times New Roman"/>
          <w:sz w:val="28"/>
          <w:szCs w:val="28"/>
        </w:rPr>
        <w:t>2.</w:t>
      </w:r>
      <w:r>
        <w:rPr>
          <w:rFonts w:hint="eastAsia" w:ascii="仿宋_GB2312" w:hAnsi="宋体" w:eastAsia="仿宋_GB2312" w:cs="Times New Roman"/>
          <w:sz w:val="28"/>
          <w:szCs w:val="28"/>
        </w:rPr>
        <w:t>比选申请文件应字迹清楚、编排有序、内容齐全、不得涂改或增删。如有错漏处必须修改，应在修改处加盖比选申请人公章。</w:t>
      </w:r>
    </w:p>
    <w:p>
      <w:pPr>
        <w:spacing w:line="360" w:lineRule="auto"/>
        <w:ind w:firstLine="550"/>
        <w:rPr>
          <w:rFonts w:ascii="仿宋_GB2312" w:hAnsi="宋体" w:eastAsia="仿宋_GB2312" w:cs="Times New Roman"/>
          <w:b/>
          <w:sz w:val="28"/>
          <w:szCs w:val="28"/>
        </w:rPr>
      </w:pPr>
      <w:r>
        <w:rPr>
          <w:rFonts w:hint="eastAsia" w:ascii="仿宋_GB2312" w:hAnsi="宋体" w:eastAsia="仿宋_GB2312" w:cs="Times New Roman"/>
          <w:b/>
          <w:sz w:val="28"/>
          <w:szCs w:val="28"/>
        </w:rPr>
        <w:t>四、比选申请保证金</w:t>
      </w:r>
    </w:p>
    <w:p>
      <w:pPr>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无。</w:t>
      </w:r>
    </w:p>
    <w:p>
      <w:pPr>
        <w:spacing w:line="360" w:lineRule="auto"/>
        <w:ind w:firstLine="550"/>
        <w:rPr>
          <w:rFonts w:ascii="仿宋_GB2312" w:hAnsi="宋体" w:eastAsia="仿宋_GB2312" w:cs="Times New Roman"/>
          <w:b/>
          <w:sz w:val="28"/>
          <w:szCs w:val="28"/>
        </w:rPr>
      </w:pPr>
      <w:r>
        <w:rPr>
          <w:rFonts w:hint="eastAsia" w:ascii="仿宋_GB2312" w:hAnsi="宋体" w:eastAsia="仿宋_GB2312" w:cs="Times New Roman"/>
          <w:b/>
          <w:sz w:val="28"/>
          <w:szCs w:val="28"/>
        </w:rPr>
        <w:t>五、比选申请有效期</w:t>
      </w:r>
    </w:p>
    <w:p>
      <w:pPr>
        <w:spacing w:line="360" w:lineRule="auto"/>
        <w:ind w:firstLine="550"/>
        <w:rPr>
          <w:rFonts w:ascii="仿宋_GB2312" w:hAnsi="宋体" w:eastAsia="仿宋_GB2312" w:cs="Times New Roman"/>
          <w:sz w:val="28"/>
          <w:szCs w:val="28"/>
        </w:rPr>
      </w:pPr>
      <w:r>
        <w:rPr>
          <w:rFonts w:ascii="仿宋_GB2312" w:hAnsi="宋体" w:eastAsia="仿宋_GB2312" w:cs="Times New Roman"/>
          <w:sz w:val="28"/>
          <w:szCs w:val="28"/>
        </w:rPr>
        <w:t>5.</w:t>
      </w:r>
      <w:r>
        <w:rPr>
          <w:rFonts w:hint="eastAsia" w:ascii="仿宋_GB2312" w:hAnsi="宋体" w:eastAsia="仿宋_GB2312" w:cs="Times New Roman"/>
          <w:sz w:val="28"/>
          <w:szCs w:val="28"/>
        </w:rPr>
        <w:t>1.为保证采购人有足够的时间完成比选评审和与中选人签订合同，规定比选申请有效期。比选申请有效期期限见比选申请人须知前附表。</w:t>
      </w:r>
    </w:p>
    <w:p>
      <w:pPr>
        <w:spacing w:line="360" w:lineRule="auto"/>
        <w:ind w:firstLine="550"/>
        <w:rPr>
          <w:rFonts w:ascii="仿宋_GB2312" w:hAnsi="宋体" w:eastAsia="仿宋_GB2312" w:cs="Times New Roman"/>
          <w:sz w:val="28"/>
          <w:szCs w:val="28"/>
        </w:rPr>
      </w:pPr>
      <w:r>
        <w:rPr>
          <w:rFonts w:ascii="仿宋_GB2312" w:hAnsi="宋体" w:eastAsia="仿宋_GB2312" w:cs="Times New Roman"/>
          <w:sz w:val="28"/>
          <w:szCs w:val="28"/>
        </w:rPr>
        <w:t>5.</w:t>
      </w:r>
      <w:r>
        <w:rPr>
          <w:rFonts w:hint="eastAsia" w:ascii="仿宋_GB2312" w:hAnsi="宋体" w:eastAsia="仿宋_GB2312" w:cs="Times New Roman"/>
          <w:sz w:val="28"/>
          <w:szCs w:val="28"/>
        </w:rPr>
        <w:t>2.在比选申请有效期内，比选申请人的比选申请保持有效，比选申请人不得要求撤销或修改其比选申请文件。</w:t>
      </w:r>
    </w:p>
    <w:p>
      <w:pPr>
        <w:spacing w:line="360" w:lineRule="auto"/>
        <w:ind w:firstLine="550"/>
        <w:rPr>
          <w:rFonts w:ascii="仿宋_GB2312" w:hAnsi="宋体" w:eastAsia="仿宋_GB2312" w:cs="Times New Roman"/>
          <w:sz w:val="28"/>
          <w:szCs w:val="28"/>
        </w:rPr>
      </w:pPr>
      <w:r>
        <w:rPr>
          <w:rFonts w:ascii="仿宋_GB2312" w:hAnsi="宋体" w:eastAsia="仿宋_GB2312" w:cs="Times New Roman"/>
          <w:sz w:val="28"/>
          <w:szCs w:val="28"/>
        </w:rPr>
        <w:t>5.</w:t>
      </w:r>
      <w:r>
        <w:rPr>
          <w:rFonts w:hint="eastAsia" w:ascii="仿宋_GB2312" w:hAnsi="宋体" w:eastAsia="仿宋_GB2312" w:cs="Times New Roman"/>
          <w:sz w:val="28"/>
          <w:szCs w:val="28"/>
        </w:rPr>
        <w:t>3.比选申请有效期从比选申请截止日起计算。</w:t>
      </w:r>
    </w:p>
    <w:p>
      <w:pPr>
        <w:spacing w:line="360" w:lineRule="auto"/>
        <w:ind w:firstLine="550"/>
        <w:rPr>
          <w:rFonts w:ascii="仿宋_GB2312" w:hAnsi="宋体" w:eastAsia="仿宋_GB2312" w:cs="Times New Roman"/>
          <w:sz w:val="28"/>
          <w:szCs w:val="28"/>
        </w:rPr>
      </w:pPr>
      <w:r>
        <w:rPr>
          <w:rFonts w:ascii="仿宋_GB2312" w:hAnsi="宋体" w:eastAsia="仿宋_GB2312" w:cs="Times New Roman"/>
          <w:sz w:val="28"/>
          <w:szCs w:val="28"/>
        </w:rPr>
        <w:t>5.</w:t>
      </w:r>
      <w:r>
        <w:rPr>
          <w:rFonts w:hint="eastAsia" w:ascii="仿宋_GB2312" w:hAnsi="宋体" w:eastAsia="仿宋_GB2312" w:cs="Times New Roman"/>
          <w:sz w:val="28"/>
          <w:szCs w:val="28"/>
        </w:rPr>
        <w:t>4.在原定比选申请有效期满之前，如果出现特殊情况，采购人可以书面形式提出延长比选有效期的要求。比选申请人以书面形式予以答复。同意延长比选申请有效期的比选申请人不允许修改其比选申请文件的实质性内容。</w:t>
      </w:r>
    </w:p>
    <w:p>
      <w:pPr>
        <w:spacing w:line="360" w:lineRule="auto"/>
        <w:ind w:firstLine="550"/>
        <w:rPr>
          <w:rFonts w:ascii="仿宋_GB2312" w:hAnsi="宋体" w:eastAsia="仿宋_GB2312" w:cs="Times New Roman"/>
          <w:b/>
          <w:sz w:val="28"/>
          <w:szCs w:val="28"/>
        </w:rPr>
      </w:pPr>
      <w:r>
        <w:rPr>
          <w:rFonts w:hint="eastAsia" w:ascii="仿宋_GB2312" w:hAnsi="宋体" w:eastAsia="仿宋_GB2312" w:cs="Times New Roman"/>
          <w:b/>
          <w:sz w:val="28"/>
          <w:szCs w:val="28"/>
        </w:rPr>
        <w:t>六、比选申请文件份数和签署</w:t>
      </w:r>
    </w:p>
    <w:p>
      <w:pPr>
        <w:spacing w:line="360" w:lineRule="auto"/>
        <w:ind w:firstLine="550"/>
        <w:rPr>
          <w:rFonts w:ascii="仿宋_GB2312" w:hAnsi="宋体" w:eastAsia="仿宋_GB2312" w:cs="Times New Roman"/>
          <w:sz w:val="28"/>
          <w:szCs w:val="28"/>
        </w:rPr>
      </w:pPr>
      <w:r>
        <w:rPr>
          <w:rFonts w:ascii="仿宋_GB2312" w:hAnsi="宋体" w:eastAsia="仿宋_GB2312" w:cs="Times New Roman"/>
          <w:sz w:val="28"/>
          <w:szCs w:val="28"/>
        </w:rPr>
        <w:t>6.1.</w:t>
      </w:r>
      <w:r>
        <w:rPr>
          <w:rFonts w:hint="eastAsia" w:ascii="仿宋_GB2312" w:hAnsi="宋体" w:eastAsia="仿宋_GB2312" w:cs="Times New Roman"/>
          <w:sz w:val="28"/>
          <w:szCs w:val="28"/>
        </w:rPr>
        <w:t>比选申请人应按照比选申请人须知前附表的要求准备比选申请文件。</w:t>
      </w:r>
    </w:p>
    <w:p>
      <w:pPr>
        <w:spacing w:line="360" w:lineRule="auto"/>
        <w:ind w:firstLine="550"/>
        <w:rPr>
          <w:rFonts w:ascii="仿宋_GB2312" w:hAnsi="宋体" w:eastAsia="仿宋_GB2312" w:cs="Times New Roman"/>
          <w:sz w:val="28"/>
          <w:szCs w:val="28"/>
        </w:rPr>
      </w:pPr>
      <w:r>
        <w:rPr>
          <w:rFonts w:ascii="仿宋_GB2312" w:hAnsi="宋体" w:eastAsia="仿宋_GB2312" w:cs="Times New Roman"/>
          <w:sz w:val="28"/>
          <w:szCs w:val="28"/>
        </w:rPr>
        <w:t>6.2.</w:t>
      </w:r>
      <w:r>
        <w:rPr>
          <w:rFonts w:hint="eastAsia" w:ascii="仿宋_GB2312" w:hAnsi="宋体" w:eastAsia="仿宋_GB2312" w:cs="Times New Roman"/>
          <w:sz w:val="28"/>
          <w:szCs w:val="28"/>
        </w:rPr>
        <w:t>比选申请文件采用热敏纸打印的无效。比选申请文件须加盖比选申请人公章</w:t>
      </w:r>
      <w:r>
        <w:rPr>
          <w:rFonts w:hint="eastAsia" w:ascii="仿宋_GB2312" w:hAnsi="宋体" w:eastAsia="仿宋_GB2312" w:cs="Times New Roman"/>
          <w:b/>
          <w:sz w:val="28"/>
          <w:szCs w:val="28"/>
        </w:rPr>
        <w:t>。</w:t>
      </w:r>
    </w:p>
    <w:p>
      <w:pPr>
        <w:keepNext/>
        <w:keepLines/>
        <w:spacing w:before="260" w:after="260" w:line="500" w:lineRule="exact"/>
        <w:ind w:firstLine="628"/>
        <w:jc w:val="center"/>
        <w:outlineLvl w:val="1"/>
        <w:rPr>
          <w:rFonts w:ascii="仿宋_GB2312" w:hAnsi="DFKai-SB" w:eastAsia="仿宋_GB2312" w:cs="Times New Roman"/>
          <w:b/>
          <w:sz w:val="32"/>
          <w:szCs w:val="20"/>
        </w:rPr>
      </w:pPr>
      <w:r>
        <w:rPr>
          <w:rFonts w:hint="eastAsia" w:ascii="仿宋_GB2312" w:hAnsi="DFKai-SB" w:eastAsia="仿宋_GB2312" w:cs="Times New Roman"/>
          <w:b/>
          <w:sz w:val="32"/>
          <w:szCs w:val="20"/>
        </w:rPr>
        <w:t>四、比选申请文件的递交</w:t>
      </w:r>
    </w:p>
    <w:p>
      <w:pPr>
        <w:spacing w:line="360" w:lineRule="auto"/>
        <w:ind w:firstLine="550"/>
        <w:rPr>
          <w:rFonts w:ascii="仿宋_GB2312" w:hAnsi="宋体" w:eastAsia="仿宋_GB2312" w:cs="Times New Roman"/>
          <w:b/>
          <w:sz w:val="28"/>
          <w:szCs w:val="28"/>
        </w:rPr>
      </w:pPr>
      <w:r>
        <w:rPr>
          <w:rFonts w:hint="eastAsia" w:ascii="仿宋_GB2312" w:hAnsi="宋体" w:eastAsia="仿宋_GB2312" w:cs="Times New Roman"/>
          <w:b/>
          <w:sz w:val="28"/>
          <w:szCs w:val="28"/>
        </w:rPr>
        <w:t>一、比选申请文件的密封和标记</w:t>
      </w:r>
    </w:p>
    <w:p>
      <w:pPr>
        <w:spacing w:line="360" w:lineRule="auto"/>
        <w:ind w:firstLine="550"/>
        <w:rPr>
          <w:rFonts w:ascii="仿宋_GB2312" w:hAnsi="宋体" w:eastAsia="仿宋_GB2312" w:cs="Times New Roman"/>
          <w:b/>
          <w:sz w:val="28"/>
          <w:szCs w:val="28"/>
        </w:rPr>
      </w:pPr>
      <w:r>
        <w:rPr>
          <w:rFonts w:ascii="仿宋_GB2312" w:hAnsi="宋体" w:eastAsia="仿宋_GB2312" w:cs="Times New Roman"/>
          <w:sz w:val="28"/>
          <w:szCs w:val="28"/>
        </w:rPr>
        <w:t>1.</w:t>
      </w:r>
      <w:r>
        <w:rPr>
          <w:rFonts w:hint="eastAsia" w:ascii="仿宋_GB2312" w:hAnsi="宋体" w:eastAsia="仿宋_GB2312" w:cs="Times New Roman"/>
          <w:sz w:val="28"/>
          <w:szCs w:val="28"/>
        </w:rPr>
        <w:t>1.比选申请文件应装订成册并封装，并在密封袋上标注项目名称、比选申请人名称。</w:t>
      </w:r>
    </w:p>
    <w:p>
      <w:pPr>
        <w:spacing w:line="360" w:lineRule="auto"/>
        <w:ind w:firstLine="550"/>
        <w:rPr>
          <w:rFonts w:ascii="仿宋_GB2312" w:hAnsi="宋体" w:eastAsia="仿宋_GB2312" w:cs="Times New Roman"/>
          <w:sz w:val="28"/>
          <w:szCs w:val="28"/>
        </w:rPr>
      </w:pPr>
      <w:r>
        <w:rPr>
          <w:rFonts w:ascii="仿宋_GB2312" w:hAnsi="宋体" w:eastAsia="仿宋_GB2312" w:cs="Times New Roman"/>
          <w:sz w:val="28"/>
          <w:szCs w:val="28"/>
        </w:rPr>
        <w:t>1.</w:t>
      </w:r>
      <w:r>
        <w:rPr>
          <w:rFonts w:hint="eastAsia" w:ascii="仿宋_GB2312" w:hAnsi="宋体" w:eastAsia="仿宋_GB2312" w:cs="Times New Roman"/>
          <w:sz w:val="28"/>
          <w:szCs w:val="28"/>
        </w:rPr>
        <w:t>2.如果未按上述规定封装，视为无效比选申请，采购人将拒绝接收。未写标记，采购人将不承担比选申请文件错放的责任。</w:t>
      </w:r>
    </w:p>
    <w:p>
      <w:pPr>
        <w:spacing w:line="360" w:lineRule="auto"/>
        <w:ind w:firstLine="550"/>
        <w:rPr>
          <w:rFonts w:ascii="仿宋_GB2312" w:hAnsi="宋体" w:eastAsia="仿宋_GB2312" w:cs="Times New Roman"/>
          <w:b/>
          <w:sz w:val="28"/>
          <w:szCs w:val="28"/>
        </w:rPr>
      </w:pPr>
      <w:r>
        <w:rPr>
          <w:rFonts w:hint="eastAsia" w:ascii="仿宋_GB2312" w:hAnsi="宋体" w:eastAsia="仿宋_GB2312" w:cs="Times New Roman"/>
          <w:b/>
          <w:sz w:val="28"/>
          <w:szCs w:val="28"/>
        </w:rPr>
        <w:t xml:space="preserve">二、比选申请文件的递交 </w:t>
      </w:r>
    </w:p>
    <w:p>
      <w:pPr>
        <w:spacing w:line="360" w:lineRule="auto"/>
        <w:ind w:firstLine="550"/>
        <w:rPr>
          <w:rFonts w:ascii="仿宋_GB2312" w:hAnsi="宋体" w:eastAsia="仿宋_GB2312" w:cs="Times New Roman"/>
          <w:sz w:val="28"/>
          <w:szCs w:val="28"/>
        </w:rPr>
      </w:pPr>
      <w:r>
        <w:rPr>
          <w:rFonts w:ascii="仿宋_GB2312" w:hAnsi="宋体" w:eastAsia="仿宋_GB2312" w:cs="Times New Roman"/>
          <w:sz w:val="28"/>
          <w:szCs w:val="28"/>
        </w:rPr>
        <w:t>2.</w:t>
      </w:r>
      <w:r>
        <w:rPr>
          <w:rFonts w:hint="eastAsia" w:ascii="仿宋_GB2312" w:hAnsi="宋体" w:eastAsia="仿宋_GB2312" w:cs="Times New Roman"/>
          <w:sz w:val="28"/>
          <w:szCs w:val="28"/>
        </w:rPr>
        <w:t>1.比选申请人应当在比选文件要求提交比选申请文件的截止时间前，将比选申请文件密封送达比选申请人须知前附表指定的比选文件递交地点。</w:t>
      </w:r>
    </w:p>
    <w:p>
      <w:pPr>
        <w:spacing w:line="360" w:lineRule="auto"/>
        <w:ind w:firstLine="550"/>
        <w:rPr>
          <w:rFonts w:ascii="仿宋_GB2312" w:hAnsi="宋体" w:eastAsia="仿宋_GB2312" w:cs="Times New Roman"/>
          <w:sz w:val="28"/>
          <w:szCs w:val="28"/>
        </w:rPr>
      </w:pPr>
      <w:r>
        <w:rPr>
          <w:rFonts w:ascii="仿宋_GB2312" w:hAnsi="宋体" w:eastAsia="仿宋_GB2312" w:cs="Times New Roman"/>
          <w:sz w:val="28"/>
          <w:szCs w:val="28"/>
        </w:rPr>
        <w:t>2.</w:t>
      </w:r>
      <w:r>
        <w:rPr>
          <w:rFonts w:hint="eastAsia" w:ascii="仿宋_GB2312" w:hAnsi="宋体" w:eastAsia="仿宋_GB2312" w:cs="Times New Roman"/>
          <w:sz w:val="28"/>
          <w:szCs w:val="28"/>
        </w:rPr>
        <w:t>2.在比选文件要求提交比选申请文件的截止时间之后送达的比选申请文件，为无效比选申请文件，采购人将拒绝接收。</w:t>
      </w:r>
    </w:p>
    <w:p>
      <w:pPr>
        <w:spacing w:line="360" w:lineRule="auto"/>
        <w:ind w:firstLine="550"/>
        <w:rPr>
          <w:rFonts w:ascii="仿宋_GB2312" w:hAnsi="宋体" w:eastAsia="仿宋_GB2312" w:cs="Times New Roman"/>
          <w:b/>
          <w:sz w:val="28"/>
          <w:szCs w:val="28"/>
        </w:rPr>
      </w:pPr>
      <w:r>
        <w:rPr>
          <w:rFonts w:hint="eastAsia" w:ascii="仿宋_GB2312" w:hAnsi="宋体" w:eastAsia="仿宋_GB2312" w:cs="Times New Roman"/>
          <w:b/>
          <w:sz w:val="28"/>
          <w:szCs w:val="28"/>
        </w:rPr>
        <w:t>三、比选申请文件的修改和撤回</w:t>
      </w:r>
    </w:p>
    <w:p>
      <w:pPr>
        <w:spacing w:line="360" w:lineRule="auto"/>
        <w:ind w:firstLine="550"/>
        <w:rPr>
          <w:rFonts w:ascii="仿宋_GB2312" w:hAnsi="宋体" w:eastAsia="仿宋_GB2312" w:cs="Times New Roman"/>
          <w:sz w:val="28"/>
          <w:szCs w:val="28"/>
        </w:rPr>
      </w:pPr>
      <w:r>
        <w:rPr>
          <w:rFonts w:hint="eastAsia" w:ascii="仿宋_GB2312" w:hAnsi="宋体" w:eastAsia="仿宋_GB2312" w:cs="Times New Roman"/>
          <w:sz w:val="28"/>
          <w:szCs w:val="28"/>
        </w:rPr>
        <w:t>3.1</w:t>
      </w:r>
      <w:r>
        <w:rPr>
          <w:rFonts w:ascii="仿宋_GB2312" w:hAnsi="宋体" w:eastAsia="仿宋_GB2312" w:cs="Times New Roman"/>
          <w:sz w:val="28"/>
          <w:szCs w:val="28"/>
        </w:rPr>
        <w:t>.</w:t>
      </w:r>
      <w:r>
        <w:rPr>
          <w:rFonts w:hint="eastAsia" w:ascii="仿宋_GB2312" w:hAnsi="宋体" w:eastAsia="仿宋_GB2312" w:cs="Times New Roman"/>
          <w:sz w:val="28"/>
          <w:szCs w:val="28"/>
        </w:rPr>
        <w:t>比选申请人在递交比选申请文件后，可以修改或撤回其比选申请，但这种修改和撤回，必须在规定的比选申请截止日期前，并以书面形式通知采购人。在比选申请截止时间后，比选申请人不得再要求修改或撤回其比选申请文件。</w:t>
      </w:r>
    </w:p>
    <w:p>
      <w:pPr>
        <w:spacing w:line="360" w:lineRule="auto"/>
        <w:ind w:firstLine="550"/>
        <w:rPr>
          <w:rFonts w:ascii="仿宋_GB2312" w:hAnsi="宋体" w:eastAsia="仿宋_GB2312" w:cs="Times New Roman"/>
          <w:sz w:val="28"/>
          <w:szCs w:val="28"/>
        </w:rPr>
      </w:pPr>
      <w:r>
        <w:rPr>
          <w:rFonts w:hint="eastAsia" w:ascii="仿宋_GB2312" w:hAnsi="宋体" w:eastAsia="仿宋_GB2312" w:cs="Times New Roman"/>
          <w:sz w:val="28"/>
          <w:szCs w:val="28"/>
        </w:rPr>
        <w:t>3.2</w:t>
      </w:r>
      <w:r>
        <w:rPr>
          <w:rFonts w:ascii="仿宋_GB2312" w:hAnsi="宋体" w:eastAsia="仿宋_GB2312" w:cs="Times New Roman"/>
          <w:sz w:val="28"/>
          <w:szCs w:val="28"/>
        </w:rPr>
        <w:t>.</w:t>
      </w:r>
      <w:r>
        <w:rPr>
          <w:rFonts w:hint="eastAsia" w:ascii="仿宋_GB2312" w:hAnsi="宋体" w:eastAsia="仿宋_GB2312" w:cs="Times New Roman"/>
          <w:sz w:val="28"/>
          <w:szCs w:val="28"/>
        </w:rPr>
        <w:t>比选申请人的修改书或撤回通知书，应按密封、标记和递交，且在文件上标明“修改”或“撤回”字样。</w:t>
      </w:r>
    </w:p>
    <w:p>
      <w:pPr>
        <w:spacing w:line="360" w:lineRule="auto"/>
        <w:ind w:firstLine="550"/>
        <w:rPr>
          <w:rFonts w:ascii="仿宋_GB2312" w:hAnsi="宋体" w:eastAsia="仿宋_GB2312" w:cs="Times New Roman"/>
          <w:b/>
          <w:sz w:val="28"/>
          <w:szCs w:val="28"/>
        </w:rPr>
      </w:pPr>
      <w:r>
        <w:rPr>
          <w:rFonts w:hint="eastAsia" w:ascii="仿宋_GB2312" w:hAnsi="宋体" w:eastAsia="仿宋_GB2312" w:cs="Times New Roman"/>
          <w:b/>
          <w:sz w:val="28"/>
          <w:szCs w:val="28"/>
        </w:rPr>
        <w:t>四、其他约定</w:t>
      </w:r>
    </w:p>
    <w:p>
      <w:pPr>
        <w:spacing w:line="360" w:lineRule="auto"/>
        <w:ind w:firstLine="549"/>
        <w:rPr>
          <w:rFonts w:ascii="仿宋_GB2312" w:hAnsi="宋体" w:eastAsia="仿宋_GB2312" w:cs="Times New Roman"/>
          <w:sz w:val="28"/>
          <w:szCs w:val="28"/>
        </w:rPr>
      </w:pPr>
      <w:r>
        <w:rPr>
          <w:rFonts w:hint="eastAsia" w:ascii="仿宋_GB2312" w:hAnsi="宋体" w:eastAsia="仿宋_GB2312" w:cs="Times New Roman"/>
          <w:sz w:val="28"/>
          <w:szCs w:val="28"/>
        </w:rPr>
        <w:t>4.1</w:t>
      </w:r>
      <w:r>
        <w:rPr>
          <w:rFonts w:ascii="仿宋_GB2312" w:hAnsi="宋体" w:eastAsia="仿宋_GB2312" w:cs="Times New Roman"/>
          <w:sz w:val="28"/>
          <w:szCs w:val="28"/>
        </w:rPr>
        <w:t>.</w:t>
      </w:r>
      <w:r>
        <w:rPr>
          <w:rFonts w:hint="eastAsia" w:ascii="仿宋_GB2312" w:hAnsi="宋体" w:eastAsia="仿宋_GB2312" w:cs="Times New Roman"/>
          <w:sz w:val="28"/>
          <w:szCs w:val="28"/>
        </w:rPr>
        <w:t>比选申请文件中大写金额和小写金额不一致的，以大写金额为准；总价金额与按单价汇总金额不一致的，以单价金额计算结果为准；单价金额小数点有明显错位的，应以总价为准。</w:t>
      </w:r>
    </w:p>
    <w:p>
      <w:pPr>
        <w:spacing w:line="360" w:lineRule="auto"/>
        <w:ind w:firstLine="549"/>
        <w:rPr>
          <w:rFonts w:ascii="仿宋_GB2312" w:hAnsi="宋体" w:eastAsia="仿宋_GB2312" w:cs="Times New Roman"/>
          <w:bCs/>
          <w:sz w:val="28"/>
          <w:szCs w:val="28"/>
        </w:rPr>
      </w:pPr>
      <w:r>
        <w:rPr>
          <w:rFonts w:hint="eastAsia" w:ascii="仿宋_GB2312" w:hAnsi="宋体" w:eastAsia="仿宋_GB2312" w:cs="Times New Roman"/>
          <w:sz w:val="28"/>
          <w:szCs w:val="28"/>
        </w:rPr>
        <w:t>4.2</w:t>
      </w:r>
      <w:r>
        <w:rPr>
          <w:rFonts w:ascii="仿宋_GB2312" w:hAnsi="宋体" w:eastAsia="仿宋_GB2312" w:cs="Times New Roman"/>
          <w:sz w:val="28"/>
          <w:szCs w:val="28"/>
        </w:rPr>
        <w:t>.</w:t>
      </w:r>
      <w:r>
        <w:rPr>
          <w:rFonts w:hint="eastAsia" w:ascii="仿宋_GB2312" w:hAnsi="宋体" w:eastAsia="仿宋_GB2312" w:cs="Times New Roman"/>
          <w:bCs/>
          <w:sz w:val="28"/>
          <w:szCs w:val="28"/>
        </w:rPr>
        <w:t>比选评审一览表内容与比选申请文件中明细表内容不一致的，以比选评审一览表为准。</w:t>
      </w:r>
    </w:p>
    <w:p>
      <w:pPr>
        <w:spacing w:line="360" w:lineRule="auto"/>
        <w:ind w:firstLine="549"/>
        <w:rPr>
          <w:rFonts w:ascii="仿宋_GB2312" w:hAnsi="宋体" w:eastAsia="仿宋_GB2312" w:cs="Times New Roman"/>
          <w:b/>
          <w:bCs/>
          <w:sz w:val="28"/>
          <w:szCs w:val="28"/>
        </w:rPr>
      </w:pPr>
      <w:r>
        <w:rPr>
          <w:rFonts w:hint="eastAsia" w:ascii="仿宋_GB2312" w:hAnsi="宋体" w:eastAsia="仿宋_GB2312" w:cs="Times New Roman"/>
          <w:b/>
          <w:bCs/>
          <w:sz w:val="28"/>
          <w:szCs w:val="28"/>
        </w:rPr>
        <w:t>五、废标处理</w:t>
      </w:r>
    </w:p>
    <w:p>
      <w:pPr>
        <w:spacing w:line="360" w:lineRule="auto"/>
        <w:ind w:firstLine="549"/>
        <w:rPr>
          <w:rFonts w:ascii="仿宋_GB2312" w:hAnsi="宋体" w:eastAsia="仿宋_GB2312" w:cs="Times New Roman"/>
          <w:sz w:val="28"/>
          <w:szCs w:val="28"/>
        </w:rPr>
      </w:pPr>
      <w:r>
        <w:rPr>
          <w:rFonts w:hint="eastAsia" w:ascii="仿宋_GB2312" w:hAnsi="宋体" w:eastAsia="仿宋_GB2312" w:cs="Times New Roman"/>
          <w:sz w:val="28"/>
          <w:szCs w:val="28"/>
        </w:rPr>
        <w:t>在比选采购中，出现下列情形之一的，采购人有权宣布废标：</w:t>
      </w:r>
    </w:p>
    <w:p>
      <w:pPr>
        <w:spacing w:line="360" w:lineRule="auto"/>
        <w:ind w:firstLine="610" w:firstLineChars="218"/>
        <w:rPr>
          <w:rFonts w:ascii="仿宋_GB2312" w:hAnsi="宋体" w:eastAsia="仿宋_GB2312" w:cs="Times New Roman"/>
          <w:sz w:val="28"/>
          <w:szCs w:val="28"/>
        </w:rPr>
      </w:pPr>
      <w:r>
        <w:rPr>
          <w:rFonts w:hint="eastAsia" w:ascii="仿宋_GB2312" w:hAnsi="宋体" w:eastAsia="仿宋_GB2312" w:cs="Times New Roman"/>
          <w:sz w:val="28"/>
          <w:szCs w:val="28"/>
        </w:rPr>
        <w:t>5.1</w:t>
      </w:r>
      <w:r>
        <w:rPr>
          <w:rFonts w:ascii="仿宋_GB2312" w:hAnsi="宋体" w:eastAsia="仿宋_GB2312" w:cs="Times New Roman"/>
          <w:sz w:val="28"/>
          <w:szCs w:val="28"/>
        </w:rPr>
        <w:t>.</w:t>
      </w:r>
      <w:r>
        <w:rPr>
          <w:rFonts w:hint="eastAsia" w:ascii="仿宋_GB2312" w:hAnsi="宋体" w:eastAsia="仿宋_GB2312" w:cs="Times New Roman"/>
          <w:sz w:val="28"/>
          <w:szCs w:val="28"/>
        </w:rPr>
        <w:t>符合专业条件的比选申请人或对比选文件作实质响应的比选申请人不足</w:t>
      </w:r>
      <w:r>
        <w:rPr>
          <w:rFonts w:hint="eastAsia" w:ascii="仿宋_GB2312" w:hAnsi="宋体" w:eastAsia="仿宋_GB2312" w:cs="Times New Roman"/>
          <w:b/>
          <w:sz w:val="28"/>
          <w:szCs w:val="28"/>
        </w:rPr>
        <w:t>三</w:t>
      </w:r>
      <w:r>
        <w:rPr>
          <w:rFonts w:hint="eastAsia" w:ascii="仿宋_GB2312" w:hAnsi="宋体" w:eastAsia="仿宋_GB2312" w:cs="Times New Roman"/>
          <w:sz w:val="28"/>
          <w:szCs w:val="28"/>
        </w:rPr>
        <w:t>家的；</w:t>
      </w:r>
    </w:p>
    <w:p>
      <w:pPr>
        <w:spacing w:line="360" w:lineRule="auto"/>
        <w:ind w:firstLine="610" w:firstLineChars="218"/>
        <w:rPr>
          <w:rFonts w:ascii="仿宋_GB2312" w:hAnsi="宋体" w:eastAsia="仿宋_GB2312" w:cs="Times New Roman"/>
          <w:sz w:val="28"/>
          <w:szCs w:val="28"/>
        </w:rPr>
      </w:pPr>
      <w:r>
        <w:rPr>
          <w:rFonts w:hint="eastAsia" w:ascii="仿宋_GB2312" w:hAnsi="宋体" w:eastAsia="仿宋_GB2312" w:cs="Times New Roman"/>
          <w:sz w:val="28"/>
          <w:szCs w:val="28"/>
        </w:rPr>
        <w:t>5.2</w:t>
      </w:r>
      <w:r>
        <w:rPr>
          <w:rFonts w:ascii="仿宋_GB2312" w:hAnsi="宋体" w:eastAsia="仿宋_GB2312" w:cs="Times New Roman"/>
          <w:sz w:val="28"/>
          <w:szCs w:val="28"/>
        </w:rPr>
        <w:t>.</w:t>
      </w:r>
      <w:r>
        <w:rPr>
          <w:rFonts w:hint="eastAsia" w:ascii="仿宋_GB2312" w:hAnsi="宋体" w:eastAsia="仿宋_GB2312" w:cs="Times New Roman"/>
          <w:sz w:val="28"/>
          <w:szCs w:val="28"/>
        </w:rPr>
        <w:t>比选申请人的报价均超过最高限价的；</w:t>
      </w:r>
    </w:p>
    <w:p>
      <w:pPr>
        <w:spacing w:line="360" w:lineRule="auto"/>
        <w:ind w:firstLine="610" w:firstLineChars="218"/>
        <w:rPr>
          <w:rFonts w:ascii="仿宋_GB2312" w:hAnsi="宋体" w:eastAsia="仿宋_GB2312" w:cs="Times New Roman"/>
          <w:sz w:val="28"/>
          <w:szCs w:val="28"/>
        </w:rPr>
      </w:pPr>
      <w:r>
        <w:rPr>
          <w:rFonts w:hint="eastAsia" w:ascii="仿宋_GB2312" w:hAnsi="宋体" w:eastAsia="仿宋_GB2312" w:cs="Times New Roman"/>
          <w:sz w:val="28"/>
          <w:szCs w:val="28"/>
        </w:rPr>
        <w:t>5.3</w:t>
      </w:r>
      <w:r>
        <w:rPr>
          <w:rFonts w:ascii="仿宋_GB2312" w:hAnsi="宋体" w:eastAsia="仿宋_GB2312" w:cs="Times New Roman"/>
          <w:sz w:val="28"/>
          <w:szCs w:val="28"/>
        </w:rPr>
        <w:t>.</w:t>
      </w:r>
      <w:r>
        <w:rPr>
          <w:rFonts w:hint="eastAsia" w:ascii="仿宋_GB2312" w:hAnsi="宋体" w:eastAsia="仿宋_GB2312" w:cs="Times New Roman"/>
          <w:sz w:val="28"/>
          <w:szCs w:val="28"/>
        </w:rPr>
        <w:t>出现影响采购公正的违法、违规行为的；</w:t>
      </w:r>
    </w:p>
    <w:p>
      <w:pPr>
        <w:spacing w:line="360" w:lineRule="auto"/>
        <w:ind w:firstLine="610" w:firstLineChars="218"/>
        <w:rPr>
          <w:rFonts w:ascii="仿宋_GB2312" w:hAnsi="宋体" w:eastAsia="仿宋_GB2312" w:cs="Times New Roman"/>
          <w:sz w:val="28"/>
          <w:szCs w:val="28"/>
        </w:rPr>
      </w:pPr>
      <w:r>
        <w:rPr>
          <w:rFonts w:hint="eastAsia" w:ascii="仿宋_GB2312" w:hAnsi="宋体" w:eastAsia="仿宋_GB2312" w:cs="Times New Roman"/>
          <w:sz w:val="28"/>
          <w:szCs w:val="28"/>
        </w:rPr>
        <w:t>5.4</w:t>
      </w:r>
      <w:r>
        <w:rPr>
          <w:rFonts w:ascii="仿宋_GB2312" w:hAnsi="宋体" w:eastAsia="仿宋_GB2312" w:cs="Times New Roman"/>
          <w:sz w:val="28"/>
          <w:szCs w:val="28"/>
        </w:rPr>
        <w:t>.</w:t>
      </w:r>
      <w:r>
        <w:rPr>
          <w:rFonts w:hint="eastAsia" w:ascii="仿宋_GB2312" w:hAnsi="宋体" w:eastAsia="仿宋_GB2312" w:cs="Times New Roman"/>
          <w:sz w:val="28"/>
          <w:szCs w:val="28"/>
        </w:rPr>
        <w:t>因重大变故，采购任务取消的。</w:t>
      </w:r>
    </w:p>
    <w:p>
      <w:pPr>
        <w:widowControl/>
        <w:jc w:val="left"/>
        <w:rPr>
          <w:rFonts w:ascii="黑体" w:hAnsi="黑体" w:eastAsia="黑体" w:cs="黑体"/>
          <w:sz w:val="32"/>
          <w:szCs w:val="32"/>
        </w:rPr>
      </w:pPr>
      <w:r>
        <w:rPr>
          <w:rFonts w:ascii="黑体" w:hAnsi="黑体" w:eastAsia="黑体" w:cs="黑体"/>
          <w:sz w:val="32"/>
          <w:szCs w:val="32"/>
        </w:rPr>
        <w:br w:type="page"/>
      </w:r>
    </w:p>
    <w:p>
      <w:pPr>
        <w:ind w:firstLine="420"/>
        <w:jc w:val="center"/>
        <w:rPr>
          <w:rFonts w:ascii="黑体" w:hAnsi="黑体" w:eastAsia="黑体" w:cs="黑体"/>
          <w:sz w:val="32"/>
          <w:szCs w:val="32"/>
        </w:rPr>
      </w:pPr>
      <w:r>
        <w:rPr>
          <w:rFonts w:hint="eastAsia" w:ascii="黑体" w:hAnsi="黑体" w:eastAsia="黑体" w:cs="黑体"/>
          <w:sz w:val="32"/>
          <w:szCs w:val="32"/>
        </w:rPr>
        <w:t>第五章 比选评审方法</w:t>
      </w:r>
    </w:p>
    <w:p>
      <w:pPr>
        <w:spacing w:line="360" w:lineRule="auto"/>
        <w:ind w:firstLine="549"/>
        <w:rPr>
          <w:rFonts w:ascii="仿宋_GB2312" w:hAnsi="宋体" w:eastAsia="仿宋_GB2312" w:cs="Times New Roman"/>
          <w:b/>
          <w:bCs/>
          <w:sz w:val="28"/>
          <w:szCs w:val="28"/>
        </w:rPr>
      </w:pPr>
      <w:r>
        <w:rPr>
          <w:rFonts w:hint="eastAsia" w:ascii="仿宋_GB2312" w:hAnsi="宋体" w:eastAsia="仿宋_GB2312" w:cs="Times New Roman"/>
          <w:b/>
          <w:bCs/>
          <w:sz w:val="28"/>
          <w:szCs w:val="28"/>
        </w:rPr>
        <w:t>一、总则</w:t>
      </w:r>
    </w:p>
    <w:p>
      <w:pPr>
        <w:spacing w:line="360" w:lineRule="auto"/>
        <w:ind w:firstLine="610" w:firstLineChars="218"/>
        <w:rPr>
          <w:rFonts w:ascii="仿宋_GB2312" w:hAnsi="宋体" w:eastAsia="仿宋_GB2312" w:cs="Times New Roman"/>
          <w:sz w:val="28"/>
          <w:szCs w:val="28"/>
        </w:rPr>
      </w:pPr>
      <w:r>
        <w:rPr>
          <w:rFonts w:hint="eastAsia" w:ascii="仿宋_GB2312" w:hAnsi="宋体" w:eastAsia="仿宋_GB2312" w:cs="Times New Roman"/>
          <w:sz w:val="28"/>
          <w:szCs w:val="28"/>
        </w:rPr>
        <w:t>1.1《中华人民共和国招标投标法》等招标投标有关法律、法规。</w:t>
      </w:r>
    </w:p>
    <w:p>
      <w:pPr>
        <w:spacing w:line="360" w:lineRule="auto"/>
        <w:ind w:firstLine="610" w:firstLineChars="218"/>
        <w:rPr>
          <w:rFonts w:ascii="仿宋_GB2312" w:hAnsi="宋体" w:eastAsia="仿宋_GB2312" w:cs="Times New Roman"/>
          <w:sz w:val="28"/>
          <w:szCs w:val="28"/>
        </w:rPr>
      </w:pPr>
      <w:r>
        <w:rPr>
          <w:rFonts w:hint="eastAsia" w:ascii="仿宋_GB2312" w:hAnsi="宋体" w:eastAsia="仿宋_GB2312" w:cs="Times New Roman"/>
          <w:sz w:val="28"/>
          <w:szCs w:val="28"/>
        </w:rPr>
        <w:t>1.2本次比选文件和其它有关文件。</w:t>
      </w:r>
    </w:p>
    <w:p>
      <w:pPr>
        <w:spacing w:line="360" w:lineRule="auto"/>
        <w:ind w:firstLine="610" w:firstLineChars="218"/>
        <w:rPr>
          <w:rFonts w:ascii="仿宋_GB2312" w:hAnsi="宋体" w:eastAsia="仿宋_GB2312" w:cs="Times New Roman"/>
          <w:sz w:val="28"/>
          <w:szCs w:val="28"/>
        </w:rPr>
      </w:pPr>
      <w:r>
        <w:rPr>
          <w:rFonts w:hint="eastAsia" w:ascii="仿宋_GB2312" w:hAnsi="宋体" w:eastAsia="仿宋_GB2312" w:cs="Times New Roman"/>
          <w:sz w:val="28"/>
          <w:szCs w:val="28"/>
        </w:rPr>
        <w:t>1.</w:t>
      </w:r>
      <w:r>
        <w:rPr>
          <w:rFonts w:ascii="仿宋_GB2312" w:hAnsi="宋体" w:eastAsia="仿宋_GB2312" w:cs="Times New Roman"/>
          <w:sz w:val="28"/>
          <w:szCs w:val="28"/>
        </w:rPr>
        <w:t>3</w:t>
      </w:r>
      <w:r>
        <w:rPr>
          <w:rFonts w:hint="eastAsia" w:ascii="仿宋_GB2312" w:hAnsi="宋体" w:eastAsia="仿宋_GB2312" w:cs="Times New Roman"/>
          <w:sz w:val="28"/>
          <w:szCs w:val="28"/>
        </w:rPr>
        <w:t xml:space="preserve"> 本次评审活动遵循公平、公正、科学、择优的原则。</w:t>
      </w:r>
    </w:p>
    <w:p>
      <w:pPr>
        <w:spacing w:line="360" w:lineRule="auto"/>
        <w:ind w:firstLine="610" w:firstLineChars="218"/>
        <w:rPr>
          <w:rFonts w:ascii="仿宋_GB2312" w:hAnsi="宋体" w:eastAsia="仿宋_GB2312" w:cs="Times New Roman"/>
          <w:sz w:val="28"/>
          <w:szCs w:val="28"/>
        </w:rPr>
      </w:pPr>
      <w:r>
        <w:rPr>
          <w:rFonts w:hint="eastAsia" w:ascii="仿宋_GB2312" w:hAnsi="宋体" w:eastAsia="仿宋_GB2312" w:cs="Times New Roman"/>
          <w:sz w:val="28"/>
          <w:szCs w:val="28"/>
        </w:rPr>
        <w:t>1.</w:t>
      </w:r>
      <w:r>
        <w:rPr>
          <w:rFonts w:ascii="仿宋_GB2312" w:hAnsi="宋体" w:eastAsia="仿宋_GB2312" w:cs="Times New Roman"/>
          <w:sz w:val="28"/>
          <w:szCs w:val="28"/>
        </w:rPr>
        <w:t>4</w:t>
      </w:r>
      <w:r>
        <w:rPr>
          <w:rFonts w:hint="eastAsia" w:ascii="仿宋_GB2312" w:hAnsi="宋体" w:eastAsia="仿宋_GB2312" w:cs="Times New Roman"/>
          <w:sz w:val="28"/>
          <w:szCs w:val="28"/>
        </w:rPr>
        <w:t>在本文件规定的提交截止时间后提交的比选申请文件，采购人拒绝接受。</w:t>
      </w:r>
    </w:p>
    <w:p>
      <w:pPr>
        <w:spacing w:line="360" w:lineRule="auto"/>
        <w:ind w:firstLine="549"/>
        <w:rPr>
          <w:rFonts w:ascii="仿宋_GB2312" w:hAnsi="宋体" w:eastAsia="仿宋_GB2312" w:cs="Times New Roman"/>
          <w:b/>
          <w:bCs/>
          <w:sz w:val="28"/>
          <w:szCs w:val="28"/>
        </w:rPr>
      </w:pPr>
      <w:r>
        <w:rPr>
          <w:rFonts w:hint="eastAsia" w:ascii="仿宋_GB2312" w:hAnsi="宋体" w:eastAsia="仿宋_GB2312" w:cs="Times New Roman"/>
          <w:b/>
          <w:bCs/>
          <w:sz w:val="28"/>
          <w:szCs w:val="28"/>
        </w:rPr>
        <w:t>二、评审程序</w:t>
      </w:r>
    </w:p>
    <w:p>
      <w:pPr>
        <w:spacing w:line="360" w:lineRule="auto"/>
        <w:ind w:firstLine="610" w:firstLineChars="218"/>
        <w:rPr>
          <w:rFonts w:ascii="仿宋_GB2312" w:hAnsi="宋体" w:eastAsia="仿宋_GB2312" w:cs="Times New Roman"/>
          <w:sz w:val="28"/>
          <w:szCs w:val="28"/>
        </w:rPr>
      </w:pPr>
      <w:r>
        <w:rPr>
          <w:rFonts w:hint="eastAsia" w:ascii="仿宋_GB2312" w:hAnsi="宋体" w:eastAsia="仿宋_GB2312" w:cs="Times New Roman"/>
          <w:sz w:val="28"/>
          <w:szCs w:val="28"/>
        </w:rPr>
        <w:t>2.1 本项目的评审工作由采购人组建的评审小组负责。</w:t>
      </w:r>
    </w:p>
    <w:p>
      <w:pPr>
        <w:spacing w:line="360" w:lineRule="auto"/>
        <w:ind w:firstLine="610" w:firstLineChars="218"/>
        <w:rPr>
          <w:rFonts w:ascii="仿宋_GB2312" w:hAnsi="宋体" w:eastAsia="仿宋_GB2312" w:cs="Times New Roman"/>
          <w:sz w:val="28"/>
          <w:szCs w:val="28"/>
        </w:rPr>
      </w:pPr>
      <w:r>
        <w:rPr>
          <w:rFonts w:hint="eastAsia" w:ascii="仿宋_GB2312" w:hAnsi="宋体" w:eastAsia="仿宋_GB2312" w:cs="Times New Roman"/>
          <w:sz w:val="28"/>
          <w:szCs w:val="28"/>
        </w:rPr>
        <w:t>2.2 评审工作应当客观、公正。</w:t>
      </w:r>
    </w:p>
    <w:p>
      <w:pPr>
        <w:spacing w:line="360" w:lineRule="auto"/>
        <w:ind w:firstLine="610" w:firstLineChars="218"/>
        <w:rPr>
          <w:rFonts w:ascii="仿宋_GB2312" w:hAnsi="宋体" w:eastAsia="仿宋_GB2312" w:cs="Times New Roman"/>
          <w:sz w:val="28"/>
          <w:szCs w:val="28"/>
        </w:rPr>
      </w:pPr>
      <w:r>
        <w:rPr>
          <w:rFonts w:hint="eastAsia" w:ascii="仿宋_GB2312" w:hAnsi="宋体" w:eastAsia="仿宋_GB2312" w:cs="Times New Roman"/>
          <w:sz w:val="28"/>
          <w:szCs w:val="28"/>
        </w:rPr>
        <w:t>2.3 评审程序：资格审查——初步评审——详细评审并排序——编写比选报告。</w:t>
      </w:r>
    </w:p>
    <w:p>
      <w:pPr>
        <w:spacing w:line="360" w:lineRule="auto"/>
        <w:ind w:firstLine="610" w:firstLineChars="218"/>
        <w:rPr>
          <w:rFonts w:ascii="仿宋_GB2312" w:hAnsi="宋体" w:eastAsia="仿宋_GB2312" w:cs="Times New Roman"/>
          <w:sz w:val="28"/>
          <w:szCs w:val="28"/>
        </w:rPr>
      </w:pPr>
      <w:r>
        <w:rPr>
          <w:rFonts w:hint="eastAsia" w:ascii="仿宋_GB2312" w:hAnsi="宋体" w:eastAsia="仿宋_GB2312" w:cs="Times New Roman"/>
          <w:sz w:val="28"/>
          <w:szCs w:val="28"/>
        </w:rPr>
        <w:t>2.4 在评审过程中，凡未通过上一评审程序的比选申请文件，不再进入后续评审程序。</w:t>
      </w:r>
    </w:p>
    <w:p>
      <w:pPr>
        <w:spacing w:line="360" w:lineRule="auto"/>
        <w:ind w:firstLine="549"/>
        <w:rPr>
          <w:rFonts w:ascii="仿宋_GB2312" w:hAnsi="宋体" w:eastAsia="仿宋_GB2312" w:cs="Times New Roman"/>
          <w:b/>
          <w:bCs/>
          <w:sz w:val="28"/>
          <w:szCs w:val="28"/>
        </w:rPr>
      </w:pPr>
      <w:r>
        <w:rPr>
          <w:rFonts w:hint="eastAsia" w:ascii="仿宋_GB2312" w:hAnsi="宋体" w:eastAsia="仿宋_GB2312" w:cs="Times New Roman"/>
          <w:b/>
          <w:bCs/>
          <w:sz w:val="28"/>
          <w:szCs w:val="28"/>
        </w:rPr>
        <w:t>三、资格审查</w:t>
      </w:r>
    </w:p>
    <w:p>
      <w:pPr>
        <w:spacing w:line="360" w:lineRule="auto"/>
        <w:ind w:firstLine="610" w:firstLineChars="218"/>
        <w:rPr>
          <w:rFonts w:ascii="仿宋_GB2312" w:hAnsi="宋体" w:eastAsia="仿宋_GB2312" w:cs="Times New Roman"/>
          <w:sz w:val="28"/>
          <w:szCs w:val="28"/>
        </w:rPr>
      </w:pPr>
      <w:r>
        <w:rPr>
          <w:rFonts w:hint="eastAsia" w:ascii="仿宋_GB2312" w:hAnsi="宋体" w:eastAsia="仿宋_GB2312" w:cs="Times New Roman"/>
          <w:sz w:val="28"/>
          <w:szCs w:val="28"/>
        </w:rPr>
        <w:t>比选人首先对所有比选申请文件进行资格审查，资格审查实行强制性合格条件标准（见下表），凡有一项不合格则不能通过。资格审查未通过的不再进入下步评审。</w:t>
      </w:r>
    </w:p>
    <w:p>
      <w:pPr>
        <w:spacing w:line="360" w:lineRule="auto"/>
        <w:ind w:firstLine="549"/>
        <w:jc w:val="center"/>
        <w:rPr>
          <w:rFonts w:ascii="仿宋_GB2312" w:hAnsi="宋体" w:eastAsia="仿宋_GB2312" w:cs="Times New Roman"/>
          <w:b/>
          <w:bCs/>
          <w:sz w:val="28"/>
          <w:szCs w:val="28"/>
        </w:rPr>
      </w:pPr>
      <w:r>
        <w:rPr>
          <w:rFonts w:hint="eastAsia" w:ascii="仿宋_GB2312" w:hAnsi="宋体" w:eastAsia="仿宋_GB2312" w:cs="Times New Roman"/>
          <w:b/>
          <w:bCs/>
          <w:sz w:val="28"/>
          <w:szCs w:val="28"/>
        </w:rPr>
        <w:t>资格审查强制性合格条件</w:t>
      </w:r>
    </w:p>
    <w:tbl>
      <w:tblPr>
        <w:tblStyle w:val="16"/>
        <w:tblW w:w="915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644"/>
        <w:gridCol w:w="4302"/>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spacing w:line="360" w:lineRule="auto"/>
              <w:jc w:val="center"/>
              <w:rPr>
                <w:rFonts w:ascii="仿宋_GB2312" w:hAnsi="宋体" w:eastAsia="仿宋_GB2312" w:cs="Times New Roman"/>
                <w:sz w:val="28"/>
                <w:szCs w:val="28"/>
              </w:rPr>
            </w:pPr>
            <w:r>
              <w:rPr>
                <w:rFonts w:hint="eastAsia" w:ascii="仿宋_GB2312" w:hAnsi="宋体" w:eastAsia="仿宋_GB2312" w:cs="Times New Roman"/>
                <w:sz w:val="28"/>
                <w:szCs w:val="28"/>
              </w:rPr>
              <w:t>序号</w:t>
            </w:r>
          </w:p>
        </w:tc>
        <w:tc>
          <w:tcPr>
            <w:tcW w:w="2644" w:type="dxa"/>
            <w:vAlign w:val="center"/>
          </w:tcPr>
          <w:p>
            <w:pPr>
              <w:spacing w:line="360" w:lineRule="auto"/>
              <w:ind w:firstLine="610" w:firstLineChars="218"/>
              <w:rPr>
                <w:rFonts w:ascii="仿宋_GB2312" w:hAnsi="宋体" w:eastAsia="仿宋_GB2312" w:cs="Times New Roman"/>
                <w:sz w:val="28"/>
                <w:szCs w:val="28"/>
              </w:rPr>
            </w:pPr>
            <w:r>
              <w:rPr>
                <w:rFonts w:hint="eastAsia" w:ascii="仿宋_GB2312" w:hAnsi="宋体" w:eastAsia="仿宋_GB2312" w:cs="Times New Roman"/>
                <w:sz w:val="28"/>
                <w:szCs w:val="28"/>
              </w:rPr>
              <w:t>审查内容</w:t>
            </w:r>
          </w:p>
        </w:tc>
        <w:tc>
          <w:tcPr>
            <w:tcW w:w="4302" w:type="dxa"/>
            <w:vAlign w:val="center"/>
          </w:tcPr>
          <w:p>
            <w:pPr>
              <w:spacing w:line="360" w:lineRule="auto"/>
              <w:ind w:firstLine="610" w:firstLineChars="218"/>
              <w:rPr>
                <w:rFonts w:ascii="仿宋_GB2312" w:hAnsi="宋体" w:eastAsia="仿宋_GB2312" w:cs="Times New Roman"/>
                <w:sz w:val="28"/>
                <w:szCs w:val="28"/>
              </w:rPr>
            </w:pPr>
            <w:r>
              <w:rPr>
                <w:rFonts w:hint="eastAsia" w:ascii="仿宋_GB2312" w:hAnsi="宋体" w:eastAsia="仿宋_GB2312" w:cs="Times New Roman"/>
                <w:sz w:val="28"/>
                <w:szCs w:val="28"/>
              </w:rPr>
              <w:t>合格条件</w:t>
            </w:r>
          </w:p>
        </w:tc>
        <w:tc>
          <w:tcPr>
            <w:tcW w:w="1435" w:type="dxa"/>
            <w:vAlign w:val="center"/>
          </w:tcPr>
          <w:p>
            <w:pPr>
              <w:spacing w:line="360" w:lineRule="auto"/>
              <w:rPr>
                <w:rFonts w:ascii="仿宋_GB2312" w:hAnsi="宋体" w:eastAsia="仿宋_GB2312" w:cs="Times New Roman"/>
                <w:sz w:val="28"/>
                <w:szCs w:val="28"/>
              </w:rPr>
            </w:pPr>
            <w:r>
              <w:rPr>
                <w:rFonts w:hint="eastAsia" w:ascii="仿宋_GB2312" w:hAnsi="宋体" w:eastAsia="仿宋_GB2312" w:cs="Times New Roman"/>
                <w:sz w:val="28"/>
                <w:szCs w:val="28"/>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76" w:type="dxa"/>
            <w:vAlign w:val="center"/>
          </w:tcPr>
          <w:p>
            <w:pPr>
              <w:spacing w:line="360" w:lineRule="auto"/>
              <w:jc w:val="center"/>
              <w:rPr>
                <w:rFonts w:ascii="仿宋_GB2312" w:hAnsi="宋体" w:eastAsia="仿宋_GB2312" w:cs="Times New Roman"/>
                <w:sz w:val="28"/>
                <w:szCs w:val="28"/>
              </w:rPr>
            </w:pPr>
            <w:r>
              <w:rPr>
                <w:rFonts w:hint="eastAsia" w:ascii="仿宋_GB2312" w:hAnsi="宋体" w:eastAsia="仿宋_GB2312" w:cs="Times New Roman"/>
                <w:sz w:val="28"/>
                <w:szCs w:val="28"/>
              </w:rPr>
              <w:t>1</w:t>
            </w:r>
          </w:p>
        </w:tc>
        <w:tc>
          <w:tcPr>
            <w:tcW w:w="2644" w:type="dxa"/>
            <w:vAlign w:val="center"/>
          </w:tcPr>
          <w:p>
            <w:pPr>
              <w:spacing w:line="360" w:lineRule="auto"/>
              <w:rPr>
                <w:rFonts w:ascii="仿宋_GB2312" w:hAnsi="宋体" w:eastAsia="仿宋_GB2312" w:cs="Times New Roman"/>
                <w:sz w:val="28"/>
                <w:szCs w:val="28"/>
              </w:rPr>
            </w:pPr>
            <w:r>
              <w:rPr>
                <w:rFonts w:hint="eastAsia" w:ascii="仿宋_GB2312" w:hAnsi="宋体" w:eastAsia="仿宋_GB2312" w:cs="Times New Roman"/>
                <w:sz w:val="28"/>
                <w:szCs w:val="28"/>
              </w:rPr>
              <w:t>企业法人营业执照</w:t>
            </w:r>
          </w:p>
        </w:tc>
        <w:tc>
          <w:tcPr>
            <w:tcW w:w="4302" w:type="dxa"/>
            <w:vAlign w:val="center"/>
          </w:tcPr>
          <w:p>
            <w:pPr>
              <w:spacing w:line="360" w:lineRule="auto"/>
              <w:ind w:firstLine="610" w:firstLineChars="218"/>
              <w:rPr>
                <w:rFonts w:ascii="仿宋_GB2312" w:hAnsi="宋体" w:eastAsia="仿宋_GB2312" w:cs="Times New Roman"/>
                <w:sz w:val="28"/>
                <w:szCs w:val="28"/>
              </w:rPr>
            </w:pPr>
            <w:r>
              <w:rPr>
                <w:rFonts w:hint="eastAsia" w:ascii="仿宋_GB2312" w:hAnsi="宋体" w:eastAsia="仿宋_GB2312" w:cs="Times New Roman"/>
                <w:sz w:val="28"/>
                <w:szCs w:val="28"/>
              </w:rPr>
              <w:t>具有独立法人营业执照，年检有效，参与包</w:t>
            </w:r>
            <w:r>
              <w:rPr>
                <w:rFonts w:ascii="仿宋_GB2312" w:hAnsi="宋体" w:eastAsia="仿宋_GB2312" w:cs="Times New Roman"/>
                <w:sz w:val="28"/>
                <w:szCs w:val="28"/>
              </w:rPr>
              <w:t>1比选的比选申请人营业执照经营范围应包括：粮食机械或相关设备生产或销售；参与包2比选的比选申请人营业执照经营范围应包括：检化验相关仪器、设备生产或销售。</w:t>
            </w:r>
          </w:p>
        </w:tc>
        <w:tc>
          <w:tcPr>
            <w:tcW w:w="1435" w:type="dxa"/>
            <w:vAlign w:val="center"/>
          </w:tcPr>
          <w:p>
            <w:pPr>
              <w:spacing w:line="360" w:lineRule="auto"/>
              <w:ind w:firstLine="610" w:firstLineChars="218"/>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76" w:type="dxa"/>
            <w:vAlign w:val="center"/>
          </w:tcPr>
          <w:p>
            <w:pPr>
              <w:spacing w:line="360" w:lineRule="auto"/>
              <w:jc w:val="center"/>
              <w:rPr>
                <w:rFonts w:ascii="仿宋_GB2312" w:hAnsi="宋体" w:eastAsia="仿宋_GB2312" w:cs="Times New Roman"/>
                <w:sz w:val="28"/>
                <w:szCs w:val="28"/>
              </w:rPr>
            </w:pPr>
            <w:r>
              <w:rPr>
                <w:rFonts w:hint="eastAsia" w:ascii="仿宋_GB2312" w:hAnsi="宋体" w:eastAsia="仿宋_GB2312" w:cs="Times New Roman"/>
                <w:sz w:val="28"/>
                <w:szCs w:val="28"/>
              </w:rPr>
              <w:t>2</w:t>
            </w:r>
          </w:p>
        </w:tc>
        <w:tc>
          <w:tcPr>
            <w:tcW w:w="2644" w:type="dxa"/>
            <w:vAlign w:val="center"/>
          </w:tcPr>
          <w:p>
            <w:pPr>
              <w:spacing w:line="360" w:lineRule="auto"/>
              <w:ind w:firstLine="610" w:firstLineChars="218"/>
              <w:rPr>
                <w:rFonts w:ascii="仿宋_GB2312" w:hAnsi="宋体" w:eastAsia="仿宋_GB2312" w:cs="Times New Roman"/>
                <w:sz w:val="28"/>
                <w:szCs w:val="28"/>
              </w:rPr>
            </w:pPr>
            <w:r>
              <w:rPr>
                <w:rFonts w:hint="eastAsia" w:ascii="仿宋_GB2312" w:hAnsi="宋体" w:eastAsia="仿宋_GB2312" w:cs="Times New Roman"/>
                <w:sz w:val="28"/>
                <w:szCs w:val="28"/>
              </w:rPr>
              <w:t>联合体</w:t>
            </w:r>
          </w:p>
        </w:tc>
        <w:tc>
          <w:tcPr>
            <w:tcW w:w="4302" w:type="dxa"/>
            <w:vAlign w:val="center"/>
          </w:tcPr>
          <w:p>
            <w:pPr>
              <w:spacing w:line="360" w:lineRule="auto"/>
              <w:ind w:firstLine="610" w:firstLineChars="218"/>
              <w:rPr>
                <w:rFonts w:ascii="仿宋_GB2312" w:hAnsi="宋体" w:eastAsia="仿宋_GB2312" w:cs="Times New Roman"/>
                <w:sz w:val="28"/>
                <w:szCs w:val="28"/>
              </w:rPr>
            </w:pPr>
            <w:r>
              <w:rPr>
                <w:rFonts w:hint="eastAsia" w:ascii="仿宋_GB2312" w:hAnsi="宋体" w:eastAsia="仿宋_GB2312" w:cs="Times New Roman"/>
                <w:sz w:val="28"/>
                <w:szCs w:val="28"/>
              </w:rPr>
              <w:t>本项目不接受联合体参选</w:t>
            </w:r>
          </w:p>
        </w:tc>
        <w:tc>
          <w:tcPr>
            <w:tcW w:w="1435" w:type="dxa"/>
            <w:vAlign w:val="center"/>
          </w:tcPr>
          <w:p>
            <w:pPr>
              <w:spacing w:line="360" w:lineRule="auto"/>
              <w:ind w:firstLine="610" w:firstLineChars="218"/>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76" w:type="dxa"/>
          </w:tcPr>
          <w:p>
            <w:pPr>
              <w:spacing w:line="360" w:lineRule="auto"/>
              <w:ind w:firstLine="610" w:firstLineChars="218"/>
              <w:rPr>
                <w:rFonts w:ascii="仿宋_GB2312" w:hAnsi="宋体" w:eastAsia="仿宋_GB2312" w:cs="Times New Roman"/>
                <w:sz w:val="28"/>
                <w:szCs w:val="28"/>
              </w:rPr>
            </w:pPr>
            <w:r>
              <w:rPr>
                <w:rFonts w:hint="eastAsia" w:ascii="仿宋_GB2312" w:hAnsi="宋体" w:eastAsia="仿宋_GB2312" w:cs="Times New Roman"/>
                <w:sz w:val="28"/>
                <w:szCs w:val="28"/>
              </w:rPr>
              <w:t>3</w:t>
            </w:r>
          </w:p>
        </w:tc>
        <w:tc>
          <w:tcPr>
            <w:tcW w:w="2644" w:type="dxa"/>
          </w:tcPr>
          <w:p>
            <w:pPr>
              <w:spacing w:line="360" w:lineRule="auto"/>
              <w:ind w:firstLine="610" w:firstLineChars="218"/>
              <w:rPr>
                <w:rFonts w:ascii="仿宋_GB2312" w:hAnsi="宋体" w:eastAsia="仿宋_GB2312" w:cs="Times New Roman"/>
                <w:sz w:val="28"/>
                <w:szCs w:val="28"/>
              </w:rPr>
            </w:pPr>
            <w:r>
              <w:rPr>
                <w:rFonts w:hint="eastAsia" w:ascii="仿宋_GB2312" w:hAnsi="宋体" w:eastAsia="仿宋_GB2312" w:cs="Times New Roman"/>
                <w:sz w:val="28"/>
                <w:szCs w:val="28"/>
              </w:rPr>
              <w:t>结论</w:t>
            </w:r>
          </w:p>
        </w:tc>
        <w:tc>
          <w:tcPr>
            <w:tcW w:w="4302" w:type="dxa"/>
          </w:tcPr>
          <w:p>
            <w:pPr>
              <w:spacing w:line="360" w:lineRule="auto"/>
              <w:ind w:firstLine="610" w:firstLineChars="218"/>
              <w:rPr>
                <w:rFonts w:ascii="仿宋_GB2312" w:hAnsi="宋体" w:eastAsia="仿宋_GB2312" w:cs="Times New Roman"/>
                <w:sz w:val="28"/>
                <w:szCs w:val="28"/>
              </w:rPr>
            </w:pPr>
            <w:r>
              <w:rPr>
                <w:rFonts w:hint="eastAsia" w:ascii="仿宋_GB2312" w:hAnsi="宋体" w:eastAsia="仿宋_GB2312" w:cs="Times New Roman"/>
                <w:sz w:val="28"/>
                <w:szCs w:val="28"/>
              </w:rPr>
              <w:t>以上条件全部通过</w:t>
            </w:r>
          </w:p>
        </w:tc>
        <w:tc>
          <w:tcPr>
            <w:tcW w:w="1435" w:type="dxa"/>
          </w:tcPr>
          <w:p>
            <w:pPr>
              <w:spacing w:line="360" w:lineRule="auto"/>
              <w:ind w:firstLine="610" w:firstLineChars="218"/>
              <w:rPr>
                <w:rFonts w:ascii="仿宋_GB2312" w:hAnsi="宋体" w:eastAsia="仿宋_GB2312" w:cs="Times New Roman"/>
                <w:sz w:val="28"/>
                <w:szCs w:val="28"/>
              </w:rPr>
            </w:pPr>
          </w:p>
        </w:tc>
      </w:tr>
    </w:tbl>
    <w:p>
      <w:pPr>
        <w:spacing w:line="360" w:lineRule="auto"/>
        <w:ind w:firstLine="549"/>
        <w:rPr>
          <w:rFonts w:ascii="仿宋_GB2312" w:hAnsi="宋体" w:eastAsia="仿宋_GB2312" w:cs="Times New Roman"/>
          <w:b/>
          <w:bCs/>
          <w:sz w:val="28"/>
          <w:szCs w:val="28"/>
        </w:rPr>
      </w:pPr>
      <w:r>
        <w:rPr>
          <w:rFonts w:hint="eastAsia" w:ascii="仿宋_GB2312" w:hAnsi="宋体" w:eastAsia="仿宋_GB2312" w:cs="Times New Roman"/>
          <w:b/>
          <w:bCs/>
          <w:sz w:val="28"/>
          <w:szCs w:val="28"/>
        </w:rPr>
        <w:t>四、初步评审</w:t>
      </w:r>
    </w:p>
    <w:p>
      <w:pPr>
        <w:spacing w:line="360" w:lineRule="auto"/>
        <w:ind w:firstLine="549"/>
        <w:rPr>
          <w:rFonts w:ascii="仿宋_GB2312" w:hAnsi="宋体" w:eastAsia="仿宋_GB2312" w:cs="Times New Roman"/>
          <w:sz w:val="28"/>
          <w:szCs w:val="28"/>
        </w:rPr>
      </w:pPr>
      <w:r>
        <w:rPr>
          <w:rFonts w:hint="eastAsia" w:ascii="仿宋_GB2312" w:hAnsi="宋体" w:eastAsia="仿宋_GB2312" w:cs="Times New Roman"/>
          <w:sz w:val="28"/>
          <w:szCs w:val="28"/>
        </w:rPr>
        <w:t>4.1 初步评审主要为比选人对各比选申请文件是否在实质上响应了比选文件要求进行评审。</w:t>
      </w:r>
    </w:p>
    <w:p>
      <w:pPr>
        <w:spacing w:line="360" w:lineRule="auto"/>
        <w:ind w:firstLine="549"/>
        <w:rPr>
          <w:rFonts w:ascii="仿宋_GB2312" w:hAnsi="宋体" w:eastAsia="仿宋_GB2312" w:cs="Times New Roman"/>
          <w:sz w:val="28"/>
          <w:szCs w:val="28"/>
        </w:rPr>
      </w:pPr>
      <w:r>
        <w:rPr>
          <w:rFonts w:hint="eastAsia" w:ascii="仿宋_GB2312" w:hAnsi="宋体" w:eastAsia="仿宋_GB2312" w:cs="Times New Roman"/>
          <w:sz w:val="28"/>
          <w:szCs w:val="28"/>
        </w:rPr>
        <w:t>4.2 若比选申请文件有下表中所列任何一种情况的，则视为未能在实质上响应比选文件，属重大偏差，将不进入价格评审。</w:t>
      </w:r>
    </w:p>
    <w:p>
      <w:pPr>
        <w:spacing w:line="360" w:lineRule="auto"/>
        <w:ind w:left="420"/>
        <w:jc w:val="center"/>
        <w:rPr>
          <w:rFonts w:ascii="仿宋_GB2312" w:hAnsi="Calibri" w:eastAsia="仿宋_GB2312" w:cs="Times New Roman"/>
          <w:b/>
          <w:kern w:val="4"/>
          <w:sz w:val="24"/>
          <w:szCs w:val="24"/>
        </w:rPr>
      </w:pPr>
      <w:r>
        <w:rPr>
          <w:rFonts w:hint="eastAsia" w:ascii="仿宋_GB2312" w:hAnsi="Calibri" w:eastAsia="仿宋_GB2312" w:cs="Times New Roman"/>
          <w:b/>
          <w:kern w:val="4"/>
          <w:sz w:val="24"/>
          <w:szCs w:val="24"/>
        </w:rPr>
        <w:t>比选申请文件初步评审表</w:t>
      </w:r>
    </w:p>
    <w:tbl>
      <w:tblPr>
        <w:tblStyle w:val="16"/>
        <w:tblW w:w="913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5245"/>
        <w:gridCol w:w="3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exact"/>
        </w:trPr>
        <w:tc>
          <w:tcPr>
            <w:tcW w:w="747" w:type="dxa"/>
            <w:vAlign w:val="center"/>
          </w:tcPr>
          <w:p>
            <w:pPr>
              <w:spacing w:line="360" w:lineRule="auto"/>
              <w:jc w:val="center"/>
              <w:rPr>
                <w:rFonts w:ascii="仿宋_GB2312" w:hAnsi="Calibri" w:eastAsia="仿宋_GB2312" w:cs="Times New Roman"/>
                <w:kern w:val="4"/>
                <w:sz w:val="24"/>
                <w:szCs w:val="24"/>
              </w:rPr>
            </w:pPr>
            <w:r>
              <w:rPr>
                <w:rFonts w:hint="eastAsia" w:ascii="仿宋_GB2312" w:hAnsi="Calibri" w:eastAsia="仿宋_GB2312" w:cs="Times New Roman"/>
                <w:kern w:val="4"/>
                <w:sz w:val="24"/>
                <w:szCs w:val="24"/>
              </w:rPr>
              <w:t>序号</w:t>
            </w:r>
          </w:p>
        </w:tc>
        <w:tc>
          <w:tcPr>
            <w:tcW w:w="5245" w:type="dxa"/>
            <w:vAlign w:val="center"/>
          </w:tcPr>
          <w:p>
            <w:pPr>
              <w:spacing w:line="360" w:lineRule="auto"/>
              <w:jc w:val="center"/>
              <w:rPr>
                <w:rFonts w:ascii="仿宋_GB2312" w:hAnsi="Calibri" w:eastAsia="仿宋_GB2312" w:cs="Times New Roman"/>
                <w:kern w:val="4"/>
                <w:sz w:val="24"/>
                <w:szCs w:val="24"/>
              </w:rPr>
            </w:pPr>
            <w:r>
              <w:rPr>
                <w:rFonts w:hint="eastAsia" w:ascii="仿宋_GB2312" w:hAnsi="Calibri" w:eastAsia="仿宋_GB2312" w:cs="Times New Roman"/>
                <w:kern w:val="4"/>
                <w:sz w:val="24"/>
                <w:szCs w:val="24"/>
              </w:rPr>
              <w:t>重大偏差情况</w:t>
            </w:r>
          </w:p>
        </w:tc>
        <w:tc>
          <w:tcPr>
            <w:tcW w:w="3147" w:type="dxa"/>
            <w:vAlign w:val="center"/>
          </w:tcPr>
          <w:p>
            <w:pPr>
              <w:spacing w:line="360" w:lineRule="auto"/>
              <w:jc w:val="center"/>
              <w:rPr>
                <w:rFonts w:ascii="仿宋_GB2312" w:hAnsi="Calibri" w:eastAsia="仿宋_GB2312" w:cs="Times New Roman"/>
                <w:kern w:val="4"/>
                <w:sz w:val="24"/>
                <w:szCs w:val="24"/>
              </w:rPr>
            </w:pPr>
            <w:r>
              <w:rPr>
                <w:rFonts w:hint="eastAsia" w:ascii="仿宋_GB2312" w:hAnsi="Calibri" w:eastAsia="仿宋_GB2312" w:cs="Times New Roman"/>
                <w:kern w:val="4"/>
                <w:sz w:val="24"/>
                <w:szCs w:val="24"/>
              </w:rPr>
              <w:t>是否存在重大偏差（填写“是”或“否”）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747" w:type="dxa"/>
            <w:vAlign w:val="center"/>
          </w:tcPr>
          <w:p>
            <w:pPr>
              <w:spacing w:line="360" w:lineRule="auto"/>
              <w:jc w:val="center"/>
              <w:rPr>
                <w:rFonts w:ascii="仿宋_GB2312" w:hAnsi="Calibri" w:eastAsia="仿宋_GB2312" w:cs="Times New Roman"/>
                <w:kern w:val="4"/>
                <w:sz w:val="24"/>
                <w:szCs w:val="24"/>
              </w:rPr>
            </w:pPr>
            <w:r>
              <w:rPr>
                <w:rFonts w:hint="eastAsia" w:ascii="仿宋_GB2312" w:hAnsi="Calibri" w:eastAsia="仿宋_GB2312" w:cs="Times New Roman"/>
                <w:kern w:val="4"/>
                <w:sz w:val="24"/>
                <w:szCs w:val="24"/>
              </w:rPr>
              <w:t>1</w:t>
            </w:r>
          </w:p>
        </w:tc>
        <w:tc>
          <w:tcPr>
            <w:tcW w:w="5245" w:type="dxa"/>
            <w:tcMar>
              <w:left w:w="0" w:type="dxa"/>
              <w:right w:w="0" w:type="dxa"/>
            </w:tcMar>
            <w:vAlign w:val="center"/>
          </w:tcPr>
          <w:p>
            <w:pPr>
              <w:spacing w:line="360" w:lineRule="auto"/>
              <w:jc w:val="center"/>
              <w:rPr>
                <w:rFonts w:ascii="仿宋_GB2312" w:hAnsi="Calibri" w:eastAsia="仿宋_GB2312" w:cs="Times New Roman"/>
                <w:kern w:val="4"/>
                <w:sz w:val="24"/>
                <w:szCs w:val="24"/>
              </w:rPr>
            </w:pPr>
            <w:r>
              <w:rPr>
                <w:rFonts w:hint="eastAsia" w:ascii="仿宋_GB2312" w:hAnsi="Calibri" w:eastAsia="仿宋_GB2312" w:cs="Times New Roman"/>
                <w:kern w:val="4"/>
                <w:sz w:val="24"/>
                <w:szCs w:val="24"/>
              </w:rPr>
              <w:t>比选申请文件签字或盖章不符合比选文件要求的</w:t>
            </w:r>
          </w:p>
        </w:tc>
        <w:tc>
          <w:tcPr>
            <w:tcW w:w="3147" w:type="dxa"/>
            <w:vAlign w:val="center"/>
          </w:tcPr>
          <w:p>
            <w:pPr>
              <w:spacing w:line="360" w:lineRule="auto"/>
              <w:jc w:val="center"/>
              <w:rPr>
                <w:rFonts w:ascii="仿宋_GB2312" w:hAnsi="Calibri" w:eastAsia="仿宋_GB2312" w:cs="Times New Roman"/>
                <w:kern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747" w:type="dxa"/>
            <w:vAlign w:val="center"/>
          </w:tcPr>
          <w:p>
            <w:pPr>
              <w:spacing w:line="360" w:lineRule="auto"/>
              <w:jc w:val="center"/>
              <w:rPr>
                <w:rFonts w:ascii="仿宋_GB2312" w:hAnsi="Calibri" w:eastAsia="仿宋_GB2312" w:cs="Times New Roman"/>
                <w:kern w:val="4"/>
                <w:sz w:val="24"/>
                <w:szCs w:val="24"/>
              </w:rPr>
            </w:pPr>
            <w:r>
              <w:rPr>
                <w:rFonts w:hint="eastAsia" w:ascii="仿宋_GB2312" w:hAnsi="Calibri" w:eastAsia="仿宋_GB2312" w:cs="Times New Roman"/>
                <w:kern w:val="4"/>
                <w:sz w:val="24"/>
                <w:szCs w:val="24"/>
              </w:rPr>
              <w:t>2</w:t>
            </w:r>
          </w:p>
        </w:tc>
        <w:tc>
          <w:tcPr>
            <w:tcW w:w="5245" w:type="dxa"/>
            <w:tcMar>
              <w:left w:w="0" w:type="dxa"/>
              <w:right w:w="0" w:type="dxa"/>
            </w:tcMar>
            <w:vAlign w:val="center"/>
          </w:tcPr>
          <w:p>
            <w:pPr>
              <w:spacing w:line="360" w:lineRule="auto"/>
              <w:jc w:val="center"/>
              <w:rPr>
                <w:rFonts w:ascii="仿宋_GB2312" w:hAnsi="Calibri" w:eastAsia="仿宋_GB2312" w:cs="Times New Roman"/>
                <w:kern w:val="4"/>
                <w:sz w:val="24"/>
                <w:szCs w:val="24"/>
              </w:rPr>
            </w:pPr>
            <w:r>
              <w:rPr>
                <w:rFonts w:hint="eastAsia" w:ascii="仿宋_GB2312" w:hAnsi="Calibri" w:eastAsia="仿宋_GB2312" w:cs="Times New Roman"/>
                <w:kern w:val="4"/>
                <w:sz w:val="24"/>
                <w:szCs w:val="24"/>
              </w:rPr>
              <w:t>明显不符合国家有关法规、文件和标准的要求的</w:t>
            </w:r>
          </w:p>
        </w:tc>
        <w:tc>
          <w:tcPr>
            <w:tcW w:w="3147" w:type="dxa"/>
            <w:vAlign w:val="center"/>
          </w:tcPr>
          <w:p>
            <w:pPr>
              <w:spacing w:line="360" w:lineRule="auto"/>
              <w:jc w:val="center"/>
              <w:rPr>
                <w:rFonts w:ascii="仿宋_GB2312" w:hAnsi="Calibri" w:eastAsia="仿宋_GB2312" w:cs="Times New Roman"/>
                <w:kern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747" w:type="dxa"/>
            <w:vAlign w:val="center"/>
          </w:tcPr>
          <w:p>
            <w:pPr>
              <w:spacing w:line="360" w:lineRule="auto"/>
              <w:jc w:val="center"/>
              <w:rPr>
                <w:rFonts w:ascii="仿宋_GB2312" w:hAnsi="Calibri" w:eastAsia="仿宋_GB2312" w:cs="Times New Roman"/>
                <w:kern w:val="4"/>
                <w:sz w:val="24"/>
                <w:szCs w:val="24"/>
              </w:rPr>
            </w:pPr>
            <w:r>
              <w:rPr>
                <w:rFonts w:hint="eastAsia" w:ascii="仿宋_GB2312" w:hAnsi="Calibri" w:eastAsia="仿宋_GB2312" w:cs="Times New Roman"/>
                <w:kern w:val="4"/>
                <w:sz w:val="24"/>
                <w:szCs w:val="24"/>
              </w:rPr>
              <w:t>3</w:t>
            </w:r>
          </w:p>
        </w:tc>
        <w:tc>
          <w:tcPr>
            <w:tcW w:w="5245" w:type="dxa"/>
            <w:tcMar>
              <w:left w:w="0" w:type="dxa"/>
              <w:right w:w="142" w:type="dxa"/>
            </w:tcMar>
            <w:vAlign w:val="center"/>
          </w:tcPr>
          <w:p>
            <w:pPr>
              <w:spacing w:line="360" w:lineRule="auto"/>
              <w:jc w:val="center"/>
              <w:rPr>
                <w:rFonts w:ascii="仿宋_GB2312" w:hAnsi="Calibri" w:eastAsia="仿宋_GB2312" w:cs="Times New Roman"/>
                <w:kern w:val="4"/>
                <w:sz w:val="24"/>
                <w:szCs w:val="24"/>
              </w:rPr>
            </w:pPr>
            <w:r>
              <w:rPr>
                <w:rFonts w:hint="eastAsia" w:ascii="仿宋_GB2312" w:hAnsi="Calibri" w:eastAsia="仿宋_GB2312" w:cs="Times New Roman"/>
                <w:kern w:val="4"/>
                <w:sz w:val="24"/>
                <w:szCs w:val="24"/>
              </w:rPr>
              <w:t>比选申请文件内容不全或关键字迹模糊、无法辨认的</w:t>
            </w:r>
          </w:p>
        </w:tc>
        <w:tc>
          <w:tcPr>
            <w:tcW w:w="3147" w:type="dxa"/>
            <w:vAlign w:val="center"/>
          </w:tcPr>
          <w:p>
            <w:pPr>
              <w:spacing w:line="360" w:lineRule="auto"/>
              <w:jc w:val="center"/>
              <w:rPr>
                <w:rFonts w:ascii="仿宋_GB2312" w:hAnsi="Calibri" w:eastAsia="仿宋_GB2312" w:cs="Times New Roman"/>
                <w:kern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747" w:type="dxa"/>
            <w:vAlign w:val="center"/>
          </w:tcPr>
          <w:p>
            <w:pPr>
              <w:spacing w:line="360" w:lineRule="auto"/>
              <w:jc w:val="center"/>
              <w:rPr>
                <w:rFonts w:ascii="仿宋_GB2312" w:hAnsi="Calibri" w:eastAsia="仿宋_GB2312" w:cs="Times New Roman"/>
                <w:kern w:val="4"/>
                <w:sz w:val="24"/>
                <w:szCs w:val="24"/>
              </w:rPr>
            </w:pPr>
            <w:r>
              <w:rPr>
                <w:rFonts w:hint="eastAsia" w:ascii="仿宋_GB2312" w:hAnsi="Calibri" w:eastAsia="仿宋_GB2312" w:cs="Times New Roman"/>
                <w:kern w:val="4"/>
                <w:sz w:val="24"/>
                <w:szCs w:val="24"/>
              </w:rPr>
              <w:t>4</w:t>
            </w:r>
          </w:p>
        </w:tc>
        <w:tc>
          <w:tcPr>
            <w:tcW w:w="5245" w:type="dxa"/>
            <w:tcMar>
              <w:left w:w="0" w:type="dxa"/>
              <w:right w:w="0" w:type="dxa"/>
            </w:tcMar>
            <w:vAlign w:val="center"/>
          </w:tcPr>
          <w:p>
            <w:pPr>
              <w:spacing w:line="360" w:lineRule="auto"/>
              <w:jc w:val="center"/>
              <w:rPr>
                <w:rFonts w:ascii="仿宋_GB2312" w:hAnsi="Calibri" w:eastAsia="仿宋_GB2312" w:cs="Times New Roman"/>
                <w:kern w:val="4"/>
                <w:sz w:val="24"/>
                <w:szCs w:val="24"/>
              </w:rPr>
            </w:pPr>
            <w:r>
              <w:rPr>
                <w:rFonts w:hint="eastAsia" w:ascii="仿宋_GB2312" w:hAnsi="Calibri" w:eastAsia="仿宋_GB2312" w:cs="Times New Roman"/>
                <w:kern w:val="4"/>
                <w:sz w:val="24"/>
                <w:szCs w:val="24"/>
              </w:rPr>
              <w:t>比选申请人的报价不符合比选文件规定的</w:t>
            </w:r>
          </w:p>
        </w:tc>
        <w:tc>
          <w:tcPr>
            <w:tcW w:w="3147" w:type="dxa"/>
            <w:vAlign w:val="center"/>
          </w:tcPr>
          <w:p>
            <w:pPr>
              <w:spacing w:line="360" w:lineRule="auto"/>
              <w:jc w:val="center"/>
              <w:rPr>
                <w:rFonts w:ascii="仿宋_GB2312" w:hAnsi="Calibri" w:eastAsia="仿宋_GB2312" w:cs="Times New Roman"/>
                <w:kern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747" w:type="dxa"/>
            <w:vAlign w:val="center"/>
          </w:tcPr>
          <w:p>
            <w:pPr>
              <w:spacing w:line="360" w:lineRule="auto"/>
              <w:jc w:val="center"/>
              <w:rPr>
                <w:rFonts w:ascii="仿宋_GB2312" w:hAnsi="Calibri" w:eastAsia="仿宋_GB2312" w:cs="Times New Roman"/>
                <w:kern w:val="4"/>
                <w:sz w:val="24"/>
                <w:szCs w:val="24"/>
              </w:rPr>
            </w:pPr>
            <w:r>
              <w:rPr>
                <w:rFonts w:hint="eastAsia" w:ascii="仿宋_GB2312" w:hAnsi="Calibri" w:eastAsia="仿宋_GB2312" w:cs="Times New Roman"/>
                <w:kern w:val="4"/>
                <w:sz w:val="24"/>
                <w:szCs w:val="24"/>
              </w:rPr>
              <w:t>5</w:t>
            </w:r>
          </w:p>
        </w:tc>
        <w:tc>
          <w:tcPr>
            <w:tcW w:w="5245" w:type="dxa"/>
            <w:tcMar>
              <w:left w:w="0" w:type="dxa"/>
              <w:right w:w="0" w:type="dxa"/>
            </w:tcMar>
            <w:vAlign w:val="center"/>
          </w:tcPr>
          <w:p>
            <w:pPr>
              <w:spacing w:line="360" w:lineRule="auto"/>
              <w:jc w:val="center"/>
              <w:rPr>
                <w:rFonts w:ascii="仿宋_GB2312" w:hAnsi="Calibri" w:eastAsia="仿宋_GB2312" w:cs="Times New Roman"/>
                <w:kern w:val="4"/>
                <w:sz w:val="24"/>
                <w:szCs w:val="24"/>
              </w:rPr>
            </w:pPr>
            <w:r>
              <w:rPr>
                <w:rFonts w:hint="eastAsia" w:ascii="仿宋_GB2312" w:hAnsi="Calibri" w:eastAsia="仿宋_GB2312" w:cs="Times New Roman"/>
                <w:kern w:val="4"/>
                <w:sz w:val="24"/>
                <w:szCs w:val="24"/>
              </w:rPr>
              <w:t>技术参数、业绩条件不符合比选文件要求</w:t>
            </w:r>
          </w:p>
        </w:tc>
        <w:tc>
          <w:tcPr>
            <w:tcW w:w="3147" w:type="dxa"/>
            <w:vAlign w:val="center"/>
          </w:tcPr>
          <w:p>
            <w:pPr>
              <w:spacing w:line="360" w:lineRule="auto"/>
              <w:jc w:val="center"/>
              <w:rPr>
                <w:rFonts w:ascii="仿宋_GB2312" w:hAnsi="Calibri" w:eastAsia="仿宋_GB2312" w:cs="Times New Roman"/>
                <w:kern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747" w:type="dxa"/>
            <w:vAlign w:val="center"/>
          </w:tcPr>
          <w:p>
            <w:pPr>
              <w:spacing w:line="360" w:lineRule="auto"/>
              <w:jc w:val="center"/>
              <w:rPr>
                <w:rFonts w:ascii="仿宋_GB2312" w:hAnsi="Calibri" w:eastAsia="仿宋_GB2312" w:cs="Times New Roman"/>
                <w:kern w:val="4"/>
                <w:sz w:val="24"/>
                <w:szCs w:val="24"/>
              </w:rPr>
            </w:pPr>
            <w:r>
              <w:rPr>
                <w:rFonts w:ascii="仿宋_GB2312" w:hAnsi="Calibri" w:eastAsia="仿宋_GB2312" w:cs="Times New Roman"/>
                <w:kern w:val="4"/>
                <w:sz w:val="24"/>
                <w:szCs w:val="24"/>
              </w:rPr>
              <w:t>6</w:t>
            </w:r>
          </w:p>
        </w:tc>
        <w:tc>
          <w:tcPr>
            <w:tcW w:w="5245" w:type="dxa"/>
            <w:tcMar>
              <w:left w:w="0" w:type="dxa"/>
              <w:right w:w="0" w:type="dxa"/>
            </w:tcMar>
            <w:vAlign w:val="center"/>
          </w:tcPr>
          <w:p>
            <w:pPr>
              <w:spacing w:line="360" w:lineRule="auto"/>
              <w:jc w:val="center"/>
              <w:rPr>
                <w:rFonts w:ascii="仿宋_GB2312" w:hAnsi="Calibri" w:eastAsia="仿宋_GB2312" w:cs="Times New Roman"/>
                <w:kern w:val="4"/>
                <w:sz w:val="24"/>
                <w:szCs w:val="24"/>
              </w:rPr>
            </w:pPr>
            <w:r>
              <w:rPr>
                <w:rFonts w:hint="eastAsia" w:ascii="仿宋_GB2312" w:hAnsi="Calibri" w:eastAsia="仿宋_GB2312" w:cs="Times New Roman"/>
                <w:kern w:val="4"/>
                <w:sz w:val="24"/>
                <w:szCs w:val="24"/>
              </w:rPr>
              <w:t>比选申请文件附有比选人不能接受的条件的</w:t>
            </w:r>
          </w:p>
        </w:tc>
        <w:tc>
          <w:tcPr>
            <w:tcW w:w="3147" w:type="dxa"/>
            <w:vAlign w:val="center"/>
          </w:tcPr>
          <w:p>
            <w:pPr>
              <w:spacing w:line="360" w:lineRule="auto"/>
              <w:jc w:val="center"/>
              <w:rPr>
                <w:rFonts w:ascii="仿宋_GB2312" w:hAnsi="Calibri" w:eastAsia="仿宋_GB2312" w:cs="Times New Roman"/>
                <w:kern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5992" w:type="dxa"/>
            <w:gridSpan w:val="2"/>
            <w:vAlign w:val="center"/>
          </w:tcPr>
          <w:p>
            <w:pPr>
              <w:spacing w:line="360" w:lineRule="auto"/>
              <w:jc w:val="center"/>
              <w:rPr>
                <w:rFonts w:ascii="仿宋_GB2312" w:hAnsi="Calibri" w:eastAsia="仿宋_GB2312" w:cs="Times New Roman"/>
                <w:kern w:val="4"/>
                <w:sz w:val="24"/>
                <w:szCs w:val="24"/>
              </w:rPr>
            </w:pPr>
            <w:r>
              <w:rPr>
                <w:rFonts w:hint="eastAsia" w:ascii="仿宋_GB2312" w:hAnsi="Calibri" w:eastAsia="仿宋_GB2312" w:cs="Times New Roman"/>
                <w:kern w:val="4"/>
                <w:sz w:val="24"/>
                <w:szCs w:val="24"/>
              </w:rPr>
              <w:t>结论（应填写“通过”或“不通过”）</w:t>
            </w:r>
          </w:p>
        </w:tc>
        <w:tc>
          <w:tcPr>
            <w:tcW w:w="3147" w:type="dxa"/>
            <w:vAlign w:val="center"/>
          </w:tcPr>
          <w:p>
            <w:pPr>
              <w:spacing w:line="360" w:lineRule="auto"/>
              <w:jc w:val="center"/>
              <w:rPr>
                <w:rFonts w:ascii="仿宋_GB2312" w:hAnsi="Calibri" w:eastAsia="仿宋_GB2312" w:cs="Times New Roman"/>
                <w:kern w:val="4"/>
                <w:sz w:val="24"/>
                <w:szCs w:val="24"/>
              </w:rPr>
            </w:pPr>
          </w:p>
        </w:tc>
      </w:tr>
    </w:tbl>
    <w:p>
      <w:pPr>
        <w:spacing w:line="360" w:lineRule="auto"/>
        <w:ind w:firstLine="549"/>
        <w:rPr>
          <w:rFonts w:ascii="仿宋_GB2312" w:hAnsi="宋体" w:eastAsia="仿宋_GB2312" w:cs="Times New Roman"/>
          <w:b/>
          <w:bCs/>
          <w:sz w:val="28"/>
          <w:szCs w:val="28"/>
        </w:rPr>
      </w:pPr>
      <w:r>
        <w:rPr>
          <w:rFonts w:hint="eastAsia" w:ascii="仿宋_GB2312" w:hAnsi="宋体" w:eastAsia="仿宋_GB2312" w:cs="Times New Roman"/>
          <w:b/>
          <w:bCs/>
          <w:sz w:val="28"/>
          <w:szCs w:val="28"/>
        </w:rPr>
        <w:t>五、详细评审细则</w:t>
      </w:r>
    </w:p>
    <w:p>
      <w:pPr>
        <w:spacing w:line="360" w:lineRule="auto"/>
        <w:ind w:firstLine="549"/>
        <w:rPr>
          <w:rFonts w:ascii="仿宋_GB2312" w:hAnsi="宋体" w:eastAsia="仿宋_GB2312" w:cs="Times New Roman"/>
          <w:sz w:val="28"/>
          <w:szCs w:val="28"/>
        </w:rPr>
      </w:pPr>
      <w:r>
        <w:rPr>
          <w:rFonts w:hint="eastAsia" w:ascii="仿宋_GB2312" w:hAnsi="宋体" w:eastAsia="仿宋_GB2312" w:cs="Times New Roman"/>
          <w:sz w:val="28"/>
          <w:szCs w:val="28"/>
        </w:rPr>
        <w:t>（一）包1：经评审的最低投标价法</w:t>
      </w:r>
    </w:p>
    <w:p>
      <w:pPr>
        <w:spacing w:line="360" w:lineRule="auto"/>
        <w:ind w:firstLine="549"/>
        <w:rPr>
          <w:rFonts w:ascii="仿宋_GB2312" w:hAnsi="宋体" w:eastAsia="仿宋_GB2312" w:cs="Times New Roman"/>
          <w:sz w:val="28"/>
          <w:szCs w:val="28"/>
        </w:rPr>
      </w:pPr>
      <w:r>
        <w:rPr>
          <w:rFonts w:hint="eastAsia" w:ascii="仿宋_GB2312" w:hAnsi="宋体" w:eastAsia="仿宋_GB2312" w:cs="Times New Roman"/>
          <w:sz w:val="28"/>
          <w:szCs w:val="28"/>
        </w:rPr>
        <w:t>（二）包2：综合评分法（评分细则如下表）</w:t>
      </w:r>
    </w:p>
    <w:tbl>
      <w:tblPr>
        <w:tblStyle w:val="16"/>
        <w:tblW w:w="9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1276"/>
        <w:gridCol w:w="567"/>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491" w:type="dxa"/>
            <w:vAlign w:val="center"/>
          </w:tcPr>
          <w:p>
            <w:pPr>
              <w:spacing w:line="400" w:lineRule="exact"/>
              <w:ind w:firstLine="28"/>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1276" w:type="dxa"/>
            <w:vAlign w:val="center"/>
          </w:tcPr>
          <w:p>
            <w:pPr>
              <w:spacing w:line="400" w:lineRule="exact"/>
              <w:ind w:firstLine="28"/>
              <w:jc w:val="center"/>
              <w:rPr>
                <w:rFonts w:ascii="宋体" w:hAnsi="宋体" w:eastAsia="宋体" w:cs="Times New Roman"/>
                <w:sz w:val="24"/>
                <w:szCs w:val="24"/>
              </w:rPr>
            </w:pPr>
            <w:r>
              <w:rPr>
                <w:rFonts w:hint="eastAsia" w:ascii="宋体" w:hAnsi="宋体" w:eastAsia="宋体" w:cs="Times New Roman"/>
                <w:sz w:val="24"/>
                <w:szCs w:val="24"/>
              </w:rPr>
              <w:t>评分因素</w:t>
            </w:r>
          </w:p>
          <w:p>
            <w:pPr>
              <w:spacing w:line="400" w:lineRule="exact"/>
              <w:ind w:firstLine="28"/>
              <w:jc w:val="center"/>
              <w:rPr>
                <w:rFonts w:ascii="宋体" w:hAnsi="宋体" w:eastAsia="宋体" w:cs="Times New Roman"/>
                <w:sz w:val="24"/>
                <w:szCs w:val="24"/>
              </w:rPr>
            </w:pPr>
            <w:r>
              <w:rPr>
                <w:rFonts w:hint="eastAsia" w:ascii="宋体" w:hAnsi="宋体" w:eastAsia="宋体" w:cs="Times New Roman"/>
                <w:sz w:val="24"/>
                <w:szCs w:val="24"/>
              </w:rPr>
              <w:t>及权重</w:t>
            </w:r>
          </w:p>
        </w:tc>
        <w:tc>
          <w:tcPr>
            <w:tcW w:w="567" w:type="dxa"/>
            <w:vAlign w:val="center"/>
          </w:tcPr>
          <w:p>
            <w:pPr>
              <w:spacing w:line="400" w:lineRule="exact"/>
              <w:ind w:firstLine="28"/>
              <w:jc w:val="center"/>
              <w:rPr>
                <w:rFonts w:ascii="宋体" w:hAnsi="宋体" w:eastAsia="宋体" w:cs="Times New Roman"/>
                <w:sz w:val="24"/>
                <w:szCs w:val="24"/>
              </w:rPr>
            </w:pPr>
            <w:r>
              <w:rPr>
                <w:rFonts w:hint="eastAsia" w:ascii="宋体" w:hAnsi="宋体" w:eastAsia="宋体" w:cs="Times New Roman"/>
                <w:sz w:val="24"/>
                <w:szCs w:val="24"/>
              </w:rPr>
              <w:t>分值</w:t>
            </w:r>
          </w:p>
        </w:tc>
        <w:tc>
          <w:tcPr>
            <w:tcW w:w="7088" w:type="dxa"/>
            <w:vAlign w:val="center"/>
          </w:tcPr>
          <w:p>
            <w:pPr>
              <w:spacing w:line="400" w:lineRule="exact"/>
              <w:ind w:firstLine="28"/>
              <w:jc w:val="center"/>
              <w:rPr>
                <w:rFonts w:ascii="宋体" w:hAnsi="宋体" w:eastAsia="宋体" w:cs="Times New Roman"/>
                <w:sz w:val="24"/>
                <w:szCs w:val="24"/>
              </w:rPr>
            </w:pPr>
            <w:r>
              <w:rPr>
                <w:rFonts w:hint="eastAsia" w:ascii="宋体" w:hAnsi="宋体" w:eastAsia="宋体" w:cs="Times New Roman"/>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13" w:hRule="atLeast"/>
          <w:jc w:val="center"/>
        </w:trPr>
        <w:tc>
          <w:tcPr>
            <w:tcW w:w="491" w:type="dxa"/>
            <w:vAlign w:val="center"/>
          </w:tcPr>
          <w:p>
            <w:pPr>
              <w:spacing w:line="400" w:lineRule="exact"/>
              <w:ind w:firstLine="28"/>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6" w:type="dxa"/>
            <w:vAlign w:val="center"/>
          </w:tcPr>
          <w:p>
            <w:pPr>
              <w:spacing w:line="400" w:lineRule="exact"/>
              <w:rPr>
                <w:rFonts w:ascii="宋体" w:hAnsi="宋体" w:eastAsia="宋体" w:cs="Times New Roman"/>
                <w:sz w:val="24"/>
                <w:szCs w:val="24"/>
              </w:rPr>
            </w:pPr>
            <w:r>
              <w:rPr>
                <w:rFonts w:hint="eastAsia" w:ascii="宋体" w:hAnsi="宋体" w:eastAsia="宋体" w:cs="Times New Roman"/>
                <w:sz w:val="24"/>
                <w:szCs w:val="24"/>
              </w:rPr>
              <w:t>报价</w:t>
            </w:r>
            <w:r>
              <w:rPr>
                <w:rFonts w:ascii="宋体" w:hAnsi="宋体" w:eastAsia="宋体" w:cs="Times New Roman"/>
                <w:sz w:val="24"/>
                <w:szCs w:val="24"/>
              </w:rPr>
              <w:t>60</w:t>
            </w:r>
            <w:r>
              <w:rPr>
                <w:rFonts w:hint="eastAsia" w:ascii="宋体" w:hAnsi="宋体" w:eastAsia="宋体" w:cs="Times New Roman"/>
                <w:sz w:val="24"/>
                <w:szCs w:val="24"/>
              </w:rPr>
              <w:t>%</w:t>
            </w:r>
          </w:p>
        </w:tc>
        <w:tc>
          <w:tcPr>
            <w:tcW w:w="567" w:type="dxa"/>
            <w:vAlign w:val="center"/>
          </w:tcPr>
          <w:p>
            <w:pPr>
              <w:spacing w:line="400" w:lineRule="exact"/>
              <w:jc w:val="center"/>
              <w:rPr>
                <w:rFonts w:ascii="宋体" w:hAnsi="宋体" w:eastAsia="宋体" w:cs="Times New Roman"/>
                <w:sz w:val="24"/>
                <w:szCs w:val="24"/>
              </w:rPr>
            </w:pPr>
            <w:r>
              <w:rPr>
                <w:rFonts w:ascii="宋体" w:hAnsi="宋体" w:eastAsia="宋体" w:cs="Times New Roman"/>
                <w:sz w:val="24"/>
                <w:szCs w:val="24"/>
              </w:rPr>
              <w:t>60</w:t>
            </w:r>
          </w:p>
        </w:tc>
        <w:tc>
          <w:tcPr>
            <w:tcW w:w="7088" w:type="dxa"/>
            <w:vAlign w:val="center"/>
          </w:tcPr>
          <w:p>
            <w:pPr>
              <w:spacing w:line="3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1</w:t>
            </w:r>
            <w:r>
              <w:rPr>
                <w:rFonts w:ascii="仿宋" w:hAnsi="仿宋" w:eastAsia="仿宋" w:cs="Times New Roman"/>
                <w:sz w:val="24"/>
                <w:szCs w:val="24"/>
              </w:rPr>
              <w:t>.采用经评审的有效报价的算术平均值为评标基准价，计算公式为：</w:t>
            </w:r>
          </w:p>
          <w:p>
            <w:pPr>
              <w:spacing w:line="300" w:lineRule="exact"/>
              <w:ind w:firstLine="480" w:firstLineChars="200"/>
              <w:rPr>
                <w:rFonts w:ascii="仿宋" w:hAnsi="仿宋" w:eastAsia="仿宋" w:cs="Times New Roman"/>
                <w:sz w:val="24"/>
                <w:szCs w:val="24"/>
              </w:rPr>
            </w:pPr>
            <w:r>
              <w:rPr>
                <w:rFonts w:ascii="仿宋" w:hAnsi="仿宋" w:eastAsia="仿宋" w:cs="Times New Roman"/>
                <w:sz w:val="24"/>
                <w:szCs w:val="24"/>
              </w:rPr>
              <w:t>S（评</w:t>
            </w:r>
            <w:r>
              <w:rPr>
                <w:rFonts w:hint="eastAsia" w:ascii="仿宋" w:hAnsi="仿宋" w:eastAsia="仿宋" w:cs="Times New Roman"/>
                <w:sz w:val="24"/>
                <w:szCs w:val="24"/>
              </w:rPr>
              <w:t>审</w:t>
            </w:r>
            <w:r>
              <w:rPr>
                <w:rFonts w:ascii="仿宋" w:hAnsi="仿宋" w:eastAsia="仿宋" w:cs="Times New Roman"/>
                <w:sz w:val="24"/>
                <w:szCs w:val="24"/>
              </w:rPr>
              <w:t>基准价）=（a1+……+an）/n，a为有效的</w:t>
            </w:r>
            <w:r>
              <w:rPr>
                <w:rFonts w:hint="eastAsia" w:ascii="仿宋" w:hAnsi="仿宋" w:eastAsia="仿宋" w:cs="Times New Roman"/>
                <w:sz w:val="24"/>
                <w:szCs w:val="24"/>
              </w:rPr>
              <w:t>比选申请</w:t>
            </w:r>
            <w:r>
              <w:rPr>
                <w:rFonts w:ascii="仿宋" w:hAnsi="仿宋" w:eastAsia="仿宋" w:cs="Times New Roman"/>
                <w:sz w:val="24"/>
                <w:szCs w:val="24"/>
              </w:rPr>
              <w:t>报价。</w:t>
            </w:r>
          </w:p>
          <w:p>
            <w:pPr>
              <w:spacing w:line="300" w:lineRule="exact"/>
              <w:ind w:firstLine="480" w:firstLineChars="200"/>
              <w:rPr>
                <w:rFonts w:ascii="仿宋" w:hAnsi="仿宋" w:eastAsia="仿宋" w:cs="Times New Roman"/>
                <w:sz w:val="24"/>
                <w:szCs w:val="24"/>
              </w:rPr>
            </w:pPr>
            <w:r>
              <w:rPr>
                <w:rFonts w:ascii="仿宋" w:hAnsi="仿宋" w:eastAsia="仿宋" w:cs="Times New Roman"/>
                <w:sz w:val="24"/>
                <w:szCs w:val="24"/>
              </w:rPr>
              <w:t>2</w:t>
            </w:r>
            <w:r>
              <w:rPr>
                <w:rFonts w:hint="eastAsia" w:ascii="仿宋" w:hAnsi="仿宋" w:eastAsia="仿宋" w:cs="Times New Roman"/>
                <w:sz w:val="24"/>
                <w:szCs w:val="24"/>
              </w:rPr>
              <w:t>．</w:t>
            </w:r>
            <w:r>
              <w:rPr>
                <w:rFonts w:ascii="仿宋" w:hAnsi="仿宋" w:eastAsia="仿宋" w:cs="Times New Roman"/>
                <w:sz w:val="24"/>
                <w:szCs w:val="24"/>
              </w:rPr>
              <w:t>有效</w:t>
            </w:r>
            <w:r>
              <w:rPr>
                <w:rFonts w:hint="eastAsia" w:ascii="仿宋" w:hAnsi="仿宋" w:eastAsia="仿宋" w:cs="Times New Roman"/>
                <w:sz w:val="24"/>
                <w:szCs w:val="24"/>
              </w:rPr>
              <w:t>比选申请</w:t>
            </w:r>
            <w:r>
              <w:rPr>
                <w:rFonts w:ascii="仿宋" w:hAnsi="仿宋" w:eastAsia="仿宋" w:cs="Times New Roman"/>
                <w:sz w:val="24"/>
                <w:szCs w:val="24"/>
              </w:rPr>
              <w:t>报价等于评</w:t>
            </w:r>
            <w:r>
              <w:rPr>
                <w:rFonts w:hint="eastAsia" w:ascii="仿宋" w:hAnsi="仿宋" w:eastAsia="仿宋" w:cs="Times New Roman"/>
                <w:sz w:val="24"/>
                <w:szCs w:val="24"/>
              </w:rPr>
              <w:t>审</w:t>
            </w:r>
            <w:r>
              <w:rPr>
                <w:rFonts w:ascii="仿宋" w:hAnsi="仿宋" w:eastAsia="仿宋" w:cs="Times New Roman"/>
                <w:sz w:val="24"/>
                <w:szCs w:val="24"/>
              </w:rPr>
              <w:t>基准价的得满分，其他有效</w:t>
            </w:r>
            <w:r>
              <w:rPr>
                <w:rFonts w:hint="eastAsia" w:ascii="仿宋" w:hAnsi="仿宋" w:eastAsia="仿宋" w:cs="Times New Roman"/>
                <w:sz w:val="24"/>
                <w:szCs w:val="24"/>
              </w:rPr>
              <w:t>比选申请</w:t>
            </w:r>
            <w:r>
              <w:rPr>
                <w:rFonts w:ascii="仿宋" w:hAnsi="仿宋" w:eastAsia="仿宋" w:cs="Times New Roman"/>
                <w:sz w:val="24"/>
                <w:szCs w:val="24"/>
              </w:rPr>
              <w:t>报价与评</w:t>
            </w:r>
            <w:r>
              <w:rPr>
                <w:rFonts w:hint="eastAsia" w:ascii="仿宋" w:hAnsi="仿宋" w:eastAsia="仿宋" w:cs="Times New Roman"/>
                <w:sz w:val="24"/>
                <w:szCs w:val="24"/>
              </w:rPr>
              <w:t>审</w:t>
            </w:r>
            <w:r>
              <w:rPr>
                <w:rFonts w:ascii="仿宋" w:hAnsi="仿宋" w:eastAsia="仿宋" w:cs="Times New Roman"/>
                <w:sz w:val="24"/>
                <w:szCs w:val="24"/>
              </w:rPr>
              <w:t>基准价相比，每低1%扣0.5分；每高1%扣1分。</w:t>
            </w:r>
          </w:p>
          <w:p>
            <w:pPr>
              <w:spacing w:line="3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比选申请报价的偏差率计算公式：</w:t>
            </w:r>
          </w:p>
          <w:p>
            <w:pPr>
              <w:spacing w:line="3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偏差率</w:t>
            </w:r>
            <w:r>
              <w:rPr>
                <w:rFonts w:ascii="仿宋" w:hAnsi="仿宋" w:eastAsia="仿宋" w:cs="Times New Roman"/>
                <w:sz w:val="24"/>
                <w:szCs w:val="24"/>
              </w:rPr>
              <w:t>=100% ×|(</w:t>
            </w:r>
            <w:r>
              <w:rPr>
                <w:rFonts w:hint="eastAsia" w:ascii="仿宋" w:hAnsi="仿宋" w:eastAsia="仿宋" w:cs="Times New Roman"/>
                <w:sz w:val="24"/>
                <w:szCs w:val="24"/>
              </w:rPr>
              <w:t>比选申请</w:t>
            </w:r>
            <w:r>
              <w:rPr>
                <w:rFonts w:ascii="仿宋" w:hAnsi="仿宋" w:eastAsia="仿宋" w:cs="Times New Roman"/>
                <w:sz w:val="24"/>
                <w:szCs w:val="24"/>
              </w:rPr>
              <w:t>人报价 -评</w:t>
            </w:r>
            <w:r>
              <w:rPr>
                <w:rFonts w:hint="eastAsia" w:ascii="仿宋" w:hAnsi="仿宋" w:eastAsia="仿宋" w:cs="Times New Roman"/>
                <w:sz w:val="24"/>
                <w:szCs w:val="24"/>
              </w:rPr>
              <w:t>审</w:t>
            </w:r>
            <w:r>
              <w:rPr>
                <w:rFonts w:ascii="仿宋" w:hAnsi="仿宋" w:eastAsia="仿宋" w:cs="Times New Roman"/>
                <w:sz w:val="24"/>
                <w:szCs w:val="24"/>
              </w:rPr>
              <w:t>基准价)|/评</w:t>
            </w:r>
            <w:r>
              <w:rPr>
                <w:rFonts w:hint="eastAsia" w:ascii="仿宋" w:hAnsi="仿宋" w:eastAsia="仿宋" w:cs="Times New Roman"/>
                <w:sz w:val="24"/>
                <w:szCs w:val="24"/>
              </w:rPr>
              <w:t>审</w:t>
            </w:r>
            <w:r>
              <w:rPr>
                <w:rFonts w:ascii="仿宋" w:hAnsi="仿宋" w:eastAsia="仿宋" w:cs="Times New Roman"/>
                <w:sz w:val="24"/>
                <w:szCs w:val="24"/>
              </w:rPr>
              <w:t>基准价</w:t>
            </w:r>
          </w:p>
          <w:p>
            <w:pPr>
              <w:spacing w:line="300" w:lineRule="exact"/>
              <w:ind w:firstLine="480" w:firstLineChars="200"/>
              <w:rPr>
                <w:rFonts w:ascii="宋体" w:hAnsi="宋体" w:eastAsia="宋体" w:cs="Times New Roman"/>
                <w:sz w:val="24"/>
                <w:szCs w:val="24"/>
              </w:rPr>
            </w:pPr>
            <w:r>
              <w:rPr>
                <w:rFonts w:hint="eastAsia" w:ascii="仿宋" w:hAnsi="仿宋" w:eastAsia="仿宋" w:cs="Times New Roman"/>
                <w:sz w:val="24"/>
                <w:szCs w:val="24"/>
              </w:rPr>
              <w:t>注：偏差率百分数小数点后保留两位。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7" w:hRule="atLeast"/>
          <w:jc w:val="center"/>
        </w:trPr>
        <w:tc>
          <w:tcPr>
            <w:tcW w:w="491" w:type="dxa"/>
            <w:vAlign w:val="center"/>
          </w:tcPr>
          <w:p>
            <w:pPr>
              <w:spacing w:line="400" w:lineRule="exact"/>
              <w:ind w:firstLine="28"/>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6" w:type="dxa"/>
            <w:vAlign w:val="center"/>
          </w:tcPr>
          <w:p>
            <w:pPr>
              <w:spacing w:line="400" w:lineRule="exact"/>
              <w:rPr>
                <w:rFonts w:ascii="宋体" w:hAnsi="宋体" w:eastAsia="宋体" w:cs="Times New Roman"/>
                <w:sz w:val="24"/>
                <w:szCs w:val="24"/>
              </w:rPr>
            </w:pPr>
            <w:r>
              <w:rPr>
                <w:rFonts w:hint="eastAsia" w:ascii="宋体" w:hAnsi="宋体" w:eastAsia="宋体" w:cs="Times New Roman"/>
                <w:sz w:val="24"/>
                <w:szCs w:val="24"/>
              </w:rPr>
              <w:t>技术指标参数</w:t>
            </w:r>
            <w:r>
              <w:rPr>
                <w:rFonts w:ascii="宋体" w:hAnsi="宋体" w:eastAsia="宋体" w:cs="Times New Roman"/>
                <w:sz w:val="24"/>
                <w:szCs w:val="24"/>
              </w:rPr>
              <w:t>20</w:t>
            </w:r>
            <w:r>
              <w:rPr>
                <w:rFonts w:hint="eastAsia" w:ascii="宋体" w:hAnsi="宋体" w:eastAsia="宋体" w:cs="Times New Roman"/>
                <w:sz w:val="24"/>
                <w:szCs w:val="24"/>
              </w:rPr>
              <w:t>%</w:t>
            </w:r>
          </w:p>
        </w:tc>
        <w:tc>
          <w:tcPr>
            <w:tcW w:w="567" w:type="dxa"/>
            <w:vAlign w:val="center"/>
          </w:tcPr>
          <w:p>
            <w:pPr>
              <w:spacing w:line="400" w:lineRule="exact"/>
              <w:ind w:firstLine="28"/>
              <w:jc w:val="center"/>
              <w:rPr>
                <w:rFonts w:ascii="宋体" w:hAnsi="宋体" w:eastAsia="宋体" w:cs="Times New Roman"/>
                <w:sz w:val="24"/>
                <w:szCs w:val="24"/>
              </w:rPr>
            </w:pPr>
            <w:r>
              <w:rPr>
                <w:rFonts w:ascii="宋体" w:hAnsi="宋体" w:eastAsia="宋体" w:cs="Times New Roman"/>
                <w:sz w:val="24"/>
                <w:szCs w:val="24"/>
              </w:rPr>
              <w:t>20</w:t>
            </w:r>
          </w:p>
        </w:tc>
        <w:tc>
          <w:tcPr>
            <w:tcW w:w="7088" w:type="dxa"/>
            <w:vAlign w:val="center"/>
          </w:tcPr>
          <w:p>
            <w:pPr>
              <w:spacing w:line="3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比选文件中第三章</w:t>
            </w:r>
            <w:r>
              <w:rPr>
                <w:rFonts w:ascii="仿宋" w:hAnsi="仿宋" w:eastAsia="仿宋" w:cs="Times New Roman"/>
                <w:sz w:val="24"/>
                <w:szCs w:val="24"/>
              </w:rPr>
              <w:t xml:space="preserve"> </w:t>
            </w:r>
            <w:r>
              <w:rPr>
                <w:rFonts w:hint="eastAsia" w:ascii="仿宋" w:hAnsi="仿宋" w:eastAsia="仿宋" w:cs="Times New Roman"/>
                <w:sz w:val="24"/>
                <w:szCs w:val="24"/>
              </w:rPr>
              <w:t>二、设备的主要参数要求中，比选申请人人每有一项“</w:t>
            </w:r>
            <w:bookmarkStart w:id="10" w:name="_Hlk144280061"/>
            <w:r>
              <w:rPr>
                <w:rFonts w:hint="eastAsia" w:ascii="仿宋" w:hAnsi="仿宋" w:eastAsia="仿宋" w:cs="Times New Roman"/>
                <w:sz w:val="24"/>
                <w:szCs w:val="24"/>
              </w:rPr>
              <w:t>▲</w:t>
            </w:r>
            <w:bookmarkEnd w:id="10"/>
            <w:r>
              <w:rPr>
                <w:rFonts w:hint="eastAsia" w:ascii="仿宋" w:hAnsi="仿宋" w:eastAsia="仿宋" w:cs="Times New Roman"/>
                <w:sz w:val="24"/>
                <w:szCs w:val="24"/>
              </w:rPr>
              <w:t>”参数满足的得2分； 每有一项“</w:t>
            </w:r>
            <w:bookmarkStart w:id="11" w:name="_Hlk144280053"/>
            <w:r>
              <w:rPr>
                <w:rFonts w:hint="eastAsia" w:ascii="仿宋" w:hAnsi="仿宋" w:eastAsia="仿宋" w:cs="Times New Roman"/>
                <w:sz w:val="24"/>
                <w:szCs w:val="24"/>
              </w:rPr>
              <w:t>●</w:t>
            </w:r>
            <w:bookmarkEnd w:id="11"/>
            <w:r>
              <w:rPr>
                <w:rFonts w:hint="eastAsia" w:ascii="仿宋" w:hAnsi="仿宋" w:eastAsia="仿宋" w:cs="Times New Roman"/>
                <w:sz w:val="24"/>
                <w:szCs w:val="24"/>
              </w:rPr>
              <w:t>”参数满足的得</w:t>
            </w:r>
            <w:r>
              <w:rPr>
                <w:rFonts w:ascii="仿宋" w:hAnsi="仿宋" w:eastAsia="仿宋" w:cs="Times New Roman"/>
                <w:sz w:val="24"/>
                <w:szCs w:val="24"/>
              </w:rPr>
              <w:t>1</w:t>
            </w:r>
            <w:r>
              <w:rPr>
                <w:rFonts w:hint="eastAsia" w:ascii="仿宋" w:hAnsi="仿宋" w:eastAsia="仿宋" w:cs="Times New Roman"/>
                <w:sz w:val="24"/>
                <w:szCs w:val="24"/>
              </w:rPr>
              <w:t>分；不满足，不提供的该项不得分。</w:t>
            </w:r>
          </w:p>
          <w:p>
            <w:pPr>
              <w:spacing w:line="300" w:lineRule="exact"/>
              <w:ind w:firstLine="480" w:firstLineChars="200"/>
              <w:rPr>
                <w:rFonts w:ascii="宋体" w:hAnsi="宋体" w:eastAsia="宋体" w:cs="Times New Roman"/>
                <w:sz w:val="24"/>
              </w:rPr>
            </w:pPr>
          </w:p>
          <w:p>
            <w:pPr>
              <w:spacing w:line="300" w:lineRule="exact"/>
              <w:ind w:firstLine="480" w:firstLineChars="200"/>
              <w:rPr>
                <w:rFonts w:ascii="宋体" w:hAnsi="宋体" w:eastAsia="宋体" w:cs="Times New Roman"/>
                <w:sz w:val="24"/>
              </w:rPr>
            </w:pPr>
            <w:r>
              <w:rPr>
                <w:rFonts w:hint="eastAsia" w:ascii="仿宋" w:hAnsi="仿宋" w:eastAsia="仿宋" w:cs="Times New Roman"/>
                <w:sz w:val="24"/>
                <w:szCs w:val="24"/>
              </w:rPr>
              <w:t>注：比选文件第三章 二、设备的主要参数要求中共</w:t>
            </w:r>
            <w:r>
              <w:rPr>
                <w:rFonts w:ascii="仿宋" w:hAnsi="仿宋" w:eastAsia="仿宋" w:cs="Times New Roman"/>
                <w:sz w:val="24"/>
                <w:szCs w:val="24"/>
              </w:rPr>
              <w:t>19</w:t>
            </w:r>
            <w:r>
              <w:rPr>
                <w:rFonts w:hint="eastAsia" w:ascii="仿宋" w:hAnsi="仿宋" w:eastAsia="仿宋" w:cs="Times New Roman"/>
                <w:sz w:val="24"/>
                <w:szCs w:val="24"/>
              </w:rPr>
              <w:t>项技术参数要求，其中※6项，▲</w:t>
            </w:r>
            <w:r>
              <w:rPr>
                <w:rFonts w:ascii="仿宋" w:hAnsi="仿宋" w:eastAsia="仿宋" w:cs="Times New Roman"/>
                <w:sz w:val="24"/>
                <w:szCs w:val="24"/>
              </w:rPr>
              <w:t>7</w:t>
            </w:r>
            <w:r>
              <w:rPr>
                <w:rFonts w:hint="eastAsia" w:ascii="仿宋" w:hAnsi="仿宋" w:eastAsia="仿宋" w:cs="Times New Roman"/>
                <w:sz w:val="24"/>
                <w:szCs w:val="24"/>
              </w:rPr>
              <w:t>项，</w:t>
            </w:r>
            <w:r>
              <w:rPr>
                <w:rFonts w:hint="eastAsia" w:ascii="宋体" w:hAnsi="宋体" w:eastAsia="宋体" w:cs="Times New Roman"/>
                <w:sz w:val="24"/>
              </w:rPr>
              <w:t>●</w:t>
            </w:r>
            <w:r>
              <w:rPr>
                <w:rFonts w:ascii="仿宋" w:hAnsi="仿宋" w:eastAsia="仿宋" w:cs="Times New Roman"/>
                <w:sz w:val="24"/>
                <w:szCs w:val="24"/>
              </w:rPr>
              <w:t>6</w:t>
            </w:r>
            <w:r>
              <w:rPr>
                <w:rFonts w:hint="eastAsia" w:ascii="仿宋" w:hAnsi="仿宋" w:eastAsia="仿宋" w:cs="Times New Roman"/>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5" w:hRule="atLeast"/>
          <w:jc w:val="center"/>
        </w:trPr>
        <w:tc>
          <w:tcPr>
            <w:tcW w:w="491" w:type="dxa"/>
            <w:vAlign w:val="center"/>
          </w:tcPr>
          <w:p>
            <w:pPr>
              <w:spacing w:line="400" w:lineRule="exact"/>
              <w:ind w:firstLine="28"/>
              <w:jc w:val="center"/>
              <w:rPr>
                <w:rFonts w:ascii="宋体" w:hAnsi="宋体" w:eastAsia="宋体" w:cs="Times New Roman"/>
                <w:sz w:val="24"/>
                <w:szCs w:val="24"/>
              </w:rPr>
            </w:pPr>
            <w:r>
              <w:rPr>
                <w:rFonts w:hint="eastAsia" w:ascii="宋体" w:hAnsi="宋体" w:eastAsia="宋体" w:cs="Times New Roman"/>
                <w:sz w:val="24"/>
                <w:szCs w:val="24"/>
              </w:rPr>
              <w:t>3</w:t>
            </w:r>
          </w:p>
        </w:tc>
        <w:tc>
          <w:tcPr>
            <w:tcW w:w="1276" w:type="dxa"/>
            <w:vAlign w:val="center"/>
          </w:tcPr>
          <w:p>
            <w:pPr>
              <w:spacing w:line="400" w:lineRule="exact"/>
              <w:rPr>
                <w:rFonts w:ascii="宋体" w:hAnsi="宋体" w:eastAsia="宋体" w:cs="Times New Roman"/>
                <w:sz w:val="24"/>
                <w:szCs w:val="24"/>
              </w:rPr>
            </w:pPr>
            <w:r>
              <w:rPr>
                <w:rFonts w:hint="eastAsia" w:ascii="宋体" w:hAnsi="宋体" w:eastAsia="宋体" w:cs="Times New Roman"/>
                <w:sz w:val="24"/>
                <w:szCs w:val="24"/>
              </w:rPr>
              <w:t>项目实施方案</w:t>
            </w:r>
            <w:r>
              <w:rPr>
                <w:rFonts w:ascii="宋体" w:hAnsi="宋体" w:eastAsia="宋体" w:cs="Times New Roman"/>
                <w:sz w:val="24"/>
                <w:szCs w:val="24"/>
              </w:rPr>
              <w:t>10%</w:t>
            </w:r>
          </w:p>
        </w:tc>
        <w:tc>
          <w:tcPr>
            <w:tcW w:w="567" w:type="dxa"/>
            <w:vAlign w:val="center"/>
          </w:tcPr>
          <w:p>
            <w:pPr>
              <w:spacing w:line="400" w:lineRule="exact"/>
              <w:ind w:firstLine="28"/>
              <w:jc w:val="center"/>
              <w:rPr>
                <w:rFonts w:ascii="宋体" w:hAnsi="宋体" w:eastAsia="宋体" w:cs="Times New Roman"/>
                <w:sz w:val="24"/>
                <w:szCs w:val="24"/>
              </w:rPr>
            </w:pPr>
            <w:r>
              <w:rPr>
                <w:rFonts w:ascii="宋体" w:hAnsi="宋体" w:eastAsia="宋体" w:cs="Times New Roman"/>
                <w:sz w:val="24"/>
                <w:szCs w:val="24"/>
              </w:rPr>
              <w:t>10</w:t>
            </w:r>
          </w:p>
        </w:tc>
        <w:tc>
          <w:tcPr>
            <w:tcW w:w="7088" w:type="dxa"/>
            <w:vAlign w:val="center"/>
          </w:tcPr>
          <w:p>
            <w:pPr>
              <w:spacing w:line="3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比选申请人针对本项目编制实施方案，方案内容包括：</w:t>
            </w:r>
          </w:p>
          <w:p>
            <w:pPr>
              <w:spacing w:line="3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1</w:t>
            </w:r>
            <w:r>
              <w:rPr>
                <w:rFonts w:ascii="仿宋" w:hAnsi="仿宋" w:eastAsia="仿宋" w:cs="Times New Roman"/>
                <w:sz w:val="24"/>
                <w:szCs w:val="24"/>
              </w:rPr>
              <w:t>.</w:t>
            </w:r>
            <w:r>
              <w:rPr>
                <w:rFonts w:hint="eastAsia" w:ascii="仿宋" w:hAnsi="仿宋" w:eastAsia="仿宋" w:cs="Times New Roman"/>
                <w:sz w:val="24"/>
                <w:szCs w:val="24"/>
              </w:rPr>
              <w:t>供货及安装调试方案；</w:t>
            </w:r>
          </w:p>
          <w:p>
            <w:pPr>
              <w:spacing w:line="3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2</w:t>
            </w:r>
            <w:r>
              <w:rPr>
                <w:rFonts w:ascii="仿宋" w:hAnsi="仿宋" w:eastAsia="仿宋" w:cs="Times New Roman"/>
                <w:sz w:val="24"/>
                <w:szCs w:val="24"/>
              </w:rPr>
              <w:t>.</w:t>
            </w:r>
            <w:r>
              <w:rPr>
                <w:rFonts w:hint="eastAsia" w:ascii="仿宋" w:hAnsi="仿宋" w:eastAsia="仿宋" w:cs="Times New Roman"/>
                <w:sz w:val="24"/>
                <w:szCs w:val="24"/>
              </w:rPr>
              <w:t>供货及安装调试进度计划；</w:t>
            </w:r>
          </w:p>
          <w:p>
            <w:pPr>
              <w:spacing w:line="300" w:lineRule="exact"/>
              <w:ind w:firstLine="480" w:firstLineChars="200"/>
              <w:rPr>
                <w:rFonts w:ascii="仿宋" w:hAnsi="仿宋" w:eastAsia="仿宋" w:cs="Times New Roman"/>
                <w:sz w:val="24"/>
                <w:szCs w:val="24"/>
              </w:rPr>
            </w:pPr>
            <w:r>
              <w:rPr>
                <w:rFonts w:ascii="仿宋" w:hAnsi="仿宋" w:eastAsia="仿宋" w:cs="Times New Roman"/>
                <w:sz w:val="24"/>
                <w:szCs w:val="24"/>
              </w:rPr>
              <w:t>3.</w:t>
            </w:r>
            <w:r>
              <w:rPr>
                <w:rFonts w:hint="eastAsia" w:ascii="仿宋" w:hAnsi="仿宋" w:eastAsia="仿宋" w:cs="Times New Roman"/>
                <w:sz w:val="24"/>
                <w:szCs w:val="24"/>
              </w:rPr>
              <w:t>用户操作及维护培训方案；</w:t>
            </w:r>
          </w:p>
          <w:p>
            <w:pPr>
              <w:spacing w:line="3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4</w:t>
            </w:r>
            <w:r>
              <w:rPr>
                <w:rFonts w:ascii="仿宋" w:hAnsi="仿宋" w:eastAsia="仿宋" w:cs="Times New Roman"/>
                <w:sz w:val="24"/>
                <w:szCs w:val="24"/>
              </w:rPr>
              <w:t>.</w:t>
            </w:r>
            <w:r>
              <w:rPr>
                <w:rFonts w:hint="eastAsia" w:ascii="仿宋" w:hAnsi="仿宋" w:eastAsia="仿宋" w:cs="Times New Roman"/>
                <w:sz w:val="24"/>
                <w:szCs w:val="24"/>
              </w:rPr>
              <w:t>维护保养方案。</w:t>
            </w:r>
          </w:p>
          <w:p>
            <w:pPr>
              <w:spacing w:line="3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以上</w:t>
            </w:r>
            <w:r>
              <w:rPr>
                <w:rFonts w:ascii="仿宋" w:hAnsi="仿宋" w:eastAsia="仿宋" w:cs="Times New Roman"/>
                <w:sz w:val="24"/>
                <w:szCs w:val="24"/>
              </w:rPr>
              <w:t>4项中，</w:t>
            </w:r>
            <w:r>
              <w:rPr>
                <w:rFonts w:hint="eastAsia" w:ascii="仿宋" w:hAnsi="仿宋" w:eastAsia="仿宋" w:cs="Times New Roman"/>
                <w:sz w:val="24"/>
                <w:szCs w:val="24"/>
              </w:rPr>
              <w:t>比选申请</w:t>
            </w:r>
            <w:r>
              <w:rPr>
                <w:rFonts w:ascii="仿宋" w:hAnsi="仿宋" w:eastAsia="仿宋" w:cs="Times New Roman"/>
                <w:sz w:val="24"/>
                <w:szCs w:val="24"/>
              </w:rPr>
              <w:t>人每有一项内容完整、满足项目要求</w:t>
            </w:r>
            <w:r>
              <w:rPr>
                <w:rFonts w:hint="eastAsia" w:ascii="仿宋" w:hAnsi="仿宋" w:eastAsia="仿宋" w:cs="Times New Roman"/>
                <w:sz w:val="24"/>
                <w:szCs w:val="24"/>
              </w:rPr>
              <w:t>，评审为优</w:t>
            </w:r>
            <w:r>
              <w:rPr>
                <w:rFonts w:ascii="仿宋" w:hAnsi="仿宋" w:eastAsia="仿宋" w:cs="Times New Roman"/>
                <w:sz w:val="24"/>
                <w:szCs w:val="24"/>
              </w:rPr>
              <w:t>的得2.5分</w:t>
            </w:r>
            <w:r>
              <w:rPr>
                <w:rFonts w:hint="eastAsia" w:ascii="仿宋" w:hAnsi="仿宋" w:eastAsia="仿宋" w:cs="Times New Roman"/>
                <w:sz w:val="24"/>
                <w:szCs w:val="24"/>
              </w:rPr>
              <w:t>，</w:t>
            </w:r>
            <w:r>
              <w:rPr>
                <w:rFonts w:ascii="仿宋" w:hAnsi="仿宋" w:eastAsia="仿宋" w:cs="Times New Roman"/>
                <w:sz w:val="24"/>
                <w:szCs w:val="24"/>
              </w:rPr>
              <w:t>良的得2分，一般的得1.5分，差的得1分，无得0分。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7" w:hRule="atLeast"/>
          <w:jc w:val="center"/>
        </w:trPr>
        <w:tc>
          <w:tcPr>
            <w:tcW w:w="491" w:type="dxa"/>
            <w:vAlign w:val="center"/>
          </w:tcPr>
          <w:p>
            <w:pPr>
              <w:spacing w:line="400" w:lineRule="exact"/>
              <w:ind w:firstLine="28"/>
              <w:jc w:val="center"/>
              <w:rPr>
                <w:rFonts w:ascii="宋体" w:hAnsi="宋体" w:eastAsia="宋体" w:cs="Times New Roman"/>
                <w:sz w:val="24"/>
                <w:szCs w:val="24"/>
              </w:rPr>
            </w:pPr>
            <w:r>
              <w:rPr>
                <w:rFonts w:hint="eastAsia" w:ascii="宋体" w:hAnsi="宋体" w:eastAsia="宋体" w:cs="Times New Roman"/>
                <w:sz w:val="24"/>
                <w:szCs w:val="24"/>
              </w:rPr>
              <w:t>4</w:t>
            </w:r>
          </w:p>
        </w:tc>
        <w:tc>
          <w:tcPr>
            <w:tcW w:w="1276" w:type="dxa"/>
            <w:vAlign w:val="center"/>
          </w:tcPr>
          <w:p>
            <w:pPr>
              <w:spacing w:line="400" w:lineRule="exact"/>
              <w:rPr>
                <w:rFonts w:ascii="宋体" w:hAnsi="宋体" w:eastAsia="宋体" w:cs="Times New Roman"/>
                <w:sz w:val="24"/>
                <w:szCs w:val="24"/>
              </w:rPr>
            </w:pPr>
            <w:r>
              <w:rPr>
                <w:rFonts w:hint="eastAsia" w:ascii="宋体" w:hAnsi="宋体" w:eastAsia="宋体" w:cs="Times New Roman"/>
                <w:sz w:val="24"/>
                <w:szCs w:val="24"/>
              </w:rPr>
              <w:t>售后服务方案</w:t>
            </w:r>
            <w:r>
              <w:rPr>
                <w:rFonts w:ascii="宋体" w:hAnsi="宋体" w:eastAsia="宋体" w:cs="Times New Roman"/>
                <w:sz w:val="24"/>
                <w:szCs w:val="24"/>
              </w:rPr>
              <w:t>10%</w:t>
            </w:r>
          </w:p>
        </w:tc>
        <w:tc>
          <w:tcPr>
            <w:tcW w:w="567" w:type="dxa"/>
            <w:vAlign w:val="center"/>
          </w:tcPr>
          <w:p>
            <w:pPr>
              <w:spacing w:line="400" w:lineRule="exact"/>
              <w:ind w:firstLine="28"/>
              <w:jc w:val="center"/>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0</w:t>
            </w:r>
          </w:p>
        </w:tc>
        <w:tc>
          <w:tcPr>
            <w:tcW w:w="7088" w:type="dxa"/>
            <w:vAlign w:val="center"/>
          </w:tcPr>
          <w:p>
            <w:pPr>
              <w:spacing w:line="3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比选申请人针对本项目提供售后服务方案，方案内容包括：</w:t>
            </w:r>
          </w:p>
          <w:p>
            <w:pPr>
              <w:pStyle w:val="49"/>
              <w:numPr>
                <w:ilvl w:val="0"/>
                <w:numId w:val="2"/>
              </w:numPr>
              <w:spacing w:line="300" w:lineRule="exact"/>
              <w:rPr>
                <w:rFonts w:ascii="仿宋" w:hAnsi="仿宋" w:eastAsia="仿宋" w:cs="Times New Roman"/>
                <w:sz w:val="24"/>
                <w:szCs w:val="24"/>
              </w:rPr>
            </w:pPr>
            <w:r>
              <w:rPr>
                <w:rFonts w:hint="eastAsia" w:ascii="仿宋" w:hAnsi="仿宋" w:eastAsia="仿宋" w:cs="Times New Roman"/>
                <w:sz w:val="24"/>
                <w:szCs w:val="24"/>
              </w:rPr>
              <w:t xml:space="preserve">售后服务人员配置； </w:t>
            </w:r>
          </w:p>
          <w:p>
            <w:pPr>
              <w:pStyle w:val="49"/>
              <w:numPr>
                <w:ilvl w:val="0"/>
                <w:numId w:val="2"/>
              </w:numPr>
              <w:spacing w:line="300" w:lineRule="exact"/>
              <w:rPr>
                <w:rFonts w:ascii="仿宋" w:hAnsi="仿宋" w:eastAsia="仿宋" w:cs="Times New Roman"/>
                <w:sz w:val="24"/>
                <w:szCs w:val="24"/>
              </w:rPr>
            </w:pPr>
            <w:r>
              <w:rPr>
                <w:rFonts w:hint="eastAsia" w:ascii="仿宋" w:hAnsi="仿宋" w:eastAsia="仿宋" w:cs="Times New Roman"/>
                <w:sz w:val="24"/>
                <w:szCs w:val="24"/>
              </w:rPr>
              <w:t>售后服务响应时间</w:t>
            </w:r>
          </w:p>
          <w:p>
            <w:pPr>
              <w:pStyle w:val="49"/>
              <w:numPr>
                <w:ilvl w:val="0"/>
                <w:numId w:val="2"/>
              </w:numPr>
              <w:spacing w:line="300" w:lineRule="exact"/>
              <w:rPr>
                <w:rFonts w:ascii="仿宋" w:hAnsi="仿宋" w:eastAsia="仿宋" w:cs="Times New Roman"/>
                <w:sz w:val="24"/>
                <w:szCs w:val="24"/>
              </w:rPr>
            </w:pPr>
            <w:r>
              <w:rPr>
                <w:rFonts w:hint="eastAsia" w:ascii="仿宋" w:hAnsi="仿宋" w:eastAsia="仿宋" w:cs="Times New Roman"/>
                <w:sz w:val="24"/>
                <w:szCs w:val="24"/>
              </w:rPr>
              <w:t>售后服务执行标准</w:t>
            </w:r>
          </w:p>
          <w:p>
            <w:pPr>
              <w:pStyle w:val="49"/>
              <w:numPr>
                <w:ilvl w:val="0"/>
                <w:numId w:val="2"/>
              </w:numPr>
              <w:spacing w:line="300" w:lineRule="exact"/>
              <w:rPr>
                <w:rFonts w:ascii="仿宋" w:hAnsi="仿宋" w:eastAsia="仿宋" w:cs="Times New Roman"/>
                <w:sz w:val="24"/>
                <w:szCs w:val="24"/>
              </w:rPr>
            </w:pPr>
            <w:r>
              <w:rPr>
                <w:rFonts w:hint="eastAsia" w:ascii="仿宋" w:hAnsi="仿宋" w:eastAsia="仿宋" w:cs="Times New Roman"/>
                <w:sz w:val="24"/>
                <w:szCs w:val="24"/>
              </w:rPr>
              <w:t>应急预案、质量保障措施，</w:t>
            </w:r>
          </w:p>
          <w:p>
            <w:pPr>
              <w:spacing w:line="3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以上</w:t>
            </w:r>
            <w:r>
              <w:rPr>
                <w:rFonts w:ascii="仿宋" w:hAnsi="仿宋" w:eastAsia="仿宋" w:cs="Times New Roman"/>
                <w:sz w:val="24"/>
                <w:szCs w:val="24"/>
              </w:rPr>
              <w:t>4项中，比选申请人每有一项内容完整、满足项目要求，评审为优的得2.5分，良的得2分，一般的得1.5分，差的得1分，无得0分。</w:t>
            </w:r>
          </w:p>
        </w:tc>
      </w:tr>
    </w:tbl>
    <w:p>
      <w:pPr>
        <w:spacing w:line="360" w:lineRule="auto"/>
        <w:rPr>
          <w:rFonts w:ascii="仿宋_GB2312" w:hAnsi="宋体" w:eastAsia="仿宋_GB2312" w:cs="Times New Roman"/>
          <w:sz w:val="28"/>
          <w:szCs w:val="28"/>
        </w:rPr>
      </w:pPr>
      <w:r>
        <w:rPr>
          <w:rFonts w:hint="eastAsia" w:ascii="仿宋_GB2312" w:hAnsi="宋体" w:eastAsia="仿宋_GB2312" w:cs="Times New Roman"/>
          <w:sz w:val="28"/>
          <w:szCs w:val="28"/>
        </w:rPr>
        <w:t>评审总得分＝</w:t>
      </w:r>
      <w:r>
        <w:rPr>
          <w:rFonts w:ascii="仿宋_GB2312" w:hAnsi="宋体" w:eastAsia="仿宋_GB2312" w:cs="Times New Roman"/>
          <w:sz w:val="28"/>
          <w:szCs w:val="28"/>
        </w:rPr>
        <w:t>A1＋A2＋……＋An</w:t>
      </w:r>
    </w:p>
    <w:p>
      <w:pPr>
        <w:spacing w:line="360" w:lineRule="auto"/>
        <w:rPr>
          <w:rFonts w:ascii="仿宋_GB2312" w:hAnsi="宋体" w:eastAsia="仿宋_GB2312" w:cs="Times New Roman"/>
          <w:sz w:val="28"/>
          <w:szCs w:val="28"/>
        </w:rPr>
      </w:pPr>
      <w:r>
        <w:rPr>
          <w:rFonts w:ascii="仿宋_GB2312" w:hAnsi="宋体" w:eastAsia="仿宋_GB2312" w:cs="Times New Roman"/>
          <w:sz w:val="28"/>
          <w:szCs w:val="28"/>
        </w:rPr>
        <w:t>A1、A2……An分别为各项评</w:t>
      </w:r>
      <w:r>
        <w:rPr>
          <w:rFonts w:hint="eastAsia" w:ascii="仿宋_GB2312" w:hAnsi="宋体" w:eastAsia="仿宋_GB2312" w:cs="Times New Roman"/>
          <w:sz w:val="28"/>
          <w:szCs w:val="28"/>
        </w:rPr>
        <w:t>分</w:t>
      </w:r>
      <w:r>
        <w:rPr>
          <w:rFonts w:ascii="仿宋_GB2312" w:hAnsi="宋体" w:eastAsia="仿宋_GB2312" w:cs="Times New Roman"/>
          <w:sz w:val="28"/>
          <w:szCs w:val="28"/>
        </w:rPr>
        <w:t>因素的得分</w:t>
      </w:r>
      <w:r>
        <w:rPr>
          <w:rFonts w:hint="eastAsia" w:ascii="仿宋_GB2312" w:hAnsi="宋体" w:eastAsia="仿宋_GB2312" w:cs="Times New Roman"/>
          <w:sz w:val="28"/>
          <w:szCs w:val="28"/>
        </w:rPr>
        <w:t>。</w:t>
      </w:r>
    </w:p>
    <w:p>
      <w:pPr>
        <w:spacing w:line="360" w:lineRule="auto"/>
        <w:ind w:firstLine="549"/>
        <w:rPr>
          <w:rFonts w:ascii="仿宋_GB2312" w:hAnsi="宋体" w:eastAsia="仿宋_GB2312" w:cs="Times New Roman"/>
          <w:b/>
          <w:bCs/>
          <w:sz w:val="28"/>
          <w:szCs w:val="28"/>
        </w:rPr>
      </w:pPr>
      <w:r>
        <w:rPr>
          <w:rFonts w:hint="eastAsia" w:ascii="仿宋_GB2312" w:hAnsi="宋体" w:eastAsia="仿宋_GB2312" w:cs="Times New Roman"/>
          <w:b/>
          <w:bCs/>
          <w:sz w:val="28"/>
          <w:szCs w:val="28"/>
        </w:rPr>
        <w:t>六、推荐中选人</w:t>
      </w:r>
    </w:p>
    <w:p>
      <w:pPr>
        <w:spacing w:line="360" w:lineRule="auto"/>
        <w:ind w:firstLine="549"/>
        <w:rPr>
          <w:rFonts w:ascii="仿宋_GB2312" w:hAnsi="宋体" w:eastAsia="仿宋_GB2312" w:cs="Times New Roman"/>
          <w:sz w:val="28"/>
          <w:szCs w:val="28"/>
        </w:rPr>
      </w:pPr>
      <w:r>
        <w:rPr>
          <w:rFonts w:hint="eastAsia" w:ascii="仿宋_GB2312" w:hAnsi="宋体" w:eastAsia="仿宋_GB2312" w:cs="Times New Roman"/>
          <w:sz w:val="28"/>
          <w:szCs w:val="28"/>
        </w:rPr>
        <w:t>采购人对合格的比选申请人按详细评审得分由高到低，依次排序前三名，采购人原则上将排名第一的比选申请人确定为中选单位。</w:t>
      </w:r>
      <w:r>
        <w:rPr>
          <w:rFonts w:hint="eastAsia" w:ascii="仿宋_GB2312" w:hAnsi="宋体" w:eastAsia="仿宋_GB2312" w:cs="Times New Roman"/>
          <w:sz w:val="28"/>
          <w:szCs w:val="28"/>
          <w:lang w:val="en-US" w:eastAsia="zh-CN"/>
        </w:rPr>
        <w:t>如</w:t>
      </w:r>
      <w:r>
        <w:rPr>
          <w:rFonts w:hint="eastAsia" w:ascii="仿宋_GB2312" w:hAnsi="宋体" w:eastAsia="仿宋_GB2312" w:cs="Times New Roman"/>
          <w:kern w:val="2"/>
          <w:sz w:val="28"/>
          <w:szCs w:val="28"/>
        </w:rPr>
        <w:t>排名第一的中选候选人放弃中选因不可抗力提出不能履行合同的，</w:t>
      </w:r>
      <w:r>
        <w:rPr>
          <w:rFonts w:hint="eastAsia" w:ascii="仿宋_GB2312" w:hAnsi="宋体" w:eastAsia="仿宋_GB2312" w:cs="Times New Roman"/>
          <w:kern w:val="2"/>
          <w:sz w:val="28"/>
          <w:szCs w:val="28"/>
          <w:lang w:val="en-US" w:eastAsia="zh-CN"/>
        </w:rPr>
        <w:t>采购人有权</w:t>
      </w:r>
      <w:r>
        <w:rPr>
          <w:rFonts w:hint="eastAsia" w:ascii="仿宋_GB2312" w:hAnsi="宋体" w:eastAsia="仿宋_GB2312" w:cs="Times New Roman"/>
          <w:kern w:val="2"/>
          <w:sz w:val="28"/>
          <w:szCs w:val="28"/>
        </w:rPr>
        <w:t>确定排名第二的中选候选人为中选人</w:t>
      </w:r>
      <w:r>
        <w:rPr>
          <w:rFonts w:hint="eastAsia" w:ascii="仿宋_GB2312" w:hAnsi="宋体" w:eastAsia="仿宋_GB2312" w:cs="Times New Roman"/>
          <w:kern w:val="2"/>
          <w:sz w:val="28"/>
          <w:szCs w:val="28"/>
          <w:lang w:val="en-US" w:eastAsia="zh-CN"/>
        </w:rPr>
        <w:t>或重新比选</w:t>
      </w:r>
      <w:r>
        <w:rPr>
          <w:rFonts w:hint="eastAsia" w:ascii="仿宋_GB2312" w:hAnsi="宋体" w:eastAsia="仿宋_GB2312" w:cs="Times New Roman"/>
          <w:kern w:val="2"/>
          <w:sz w:val="28"/>
          <w:szCs w:val="28"/>
        </w:rPr>
        <w:t>。</w:t>
      </w:r>
    </w:p>
    <w:p>
      <w:pPr>
        <w:ind w:firstLine="420"/>
        <w:jc w:val="center"/>
        <w:rPr>
          <w:rFonts w:ascii="仿宋_GB2312" w:hAnsi="DFKai-SB" w:eastAsia="仿宋_GB2312" w:cs="Times New Roman"/>
          <w:b/>
          <w:sz w:val="32"/>
          <w:szCs w:val="20"/>
        </w:rPr>
      </w:pPr>
      <w:r>
        <w:rPr>
          <w:rFonts w:hint="eastAsia" w:ascii="仿宋_GB2312" w:hAnsi="仿宋" w:eastAsia="仿宋_GB2312" w:cs="仿宋"/>
          <w:sz w:val="28"/>
          <w:szCs w:val="28"/>
        </w:rPr>
        <w:br w:type="page"/>
      </w:r>
      <w:r>
        <w:rPr>
          <w:rFonts w:hint="eastAsia" w:ascii="黑体" w:hAnsi="黑体" w:eastAsia="黑体" w:cs="黑体"/>
          <w:sz w:val="32"/>
          <w:szCs w:val="32"/>
        </w:rPr>
        <w:t>第六章 定标与签订合同</w:t>
      </w:r>
    </w:p>
    <w:p>
      <w:pPr>
        <w:spacing w:line="360" w:lineRule="auto"/>
        <w:ind w:firstLine="549"/>
        <w:rPr>
          <w:rFonts w:ascii="仿宋_GB2312" w:hAnsi="宋体" w:eastAsia="仿宋_GB2312" w:cs="Times New Roman"/>
          <w:b/>
          <w:sz w:val="28"/>
          <w:szCs w:val="28"/>
        </w:rPr>
      </w:pPr>
      <w:r>
        <w:rPr>
          <w:rFonts w:hint="eastAsia" w:ascii="仿宋_GB2312" w:hAnsi="宋体" w:eastAsia="仿宋_GB2312" w:cs="Times New Roman"/>
          <w:b/>
          <w:sz w:val="28"/>
          <w:szCs w:val="28"/>
        </w:rPr>
        <w:t>一、定标</w:t>
      </w:r>
    </w:p>
    <w:p>
      <w:pPr>
        <w:spacing w:line="360" w:lineRule="auto"/>
        <w:ind w:firstLine="549"/>
        <w:rPr>
          <w:rFonts w:ascii="仿宋_GB2312" w:hAnsi="宋体" w:eastAsia="仿宋_GB2312" w:cs="Times New Roman"/>
          <w:sz w:val="28"/>
          <w:szCs w:val="28"/>
        </w:rPr>
      </w:pPr>
      <w:r>
        <w:rPr>
          <w:rFonts w:ascii="仿宋_GB2312" w:hAnsi="宋体" w:eastAsia="仿宋_GB2312" w:cs="Times New Roman"/>
          <w:sz w:val="28"/>
          <w:szCs w:val="28"/>
        </w:rPr>
        <w:t>1.</w:t>
      </w:r>
      <w:r>
        <w:rPr>
          <w:rFonts w:hint="eastAsia" w:ascii="仿宋_GB2312" w:hAnsi="宋体" w:eastAsia="仿宋_GB2312" w:cs="Times New Roman"/>
          <w:sz w:val="28"/>
          <w:szCs w:val="28"/>
        </w:rPr>
        <w:t>1.比选申请文件有效性评审后，采购人按比选文件规定的比选评审办法排出中选候选人。</w:t>
      </w:r>
    </w:p>
    <w:p>
      <w:pPr>
        <w:spacing w:line="360" w:lineRule="auto"/>
        <w:ind w:firstLine="549"/>
        <w:rPr>
          <w:rFonts w:ascii="仿宋_GB2312" w:hAnsi="宋体" w:eastAsia="仿宋_GB2312" w:cs="Times New Roman"/>
          <w:sz w:val="28"/>
          <w:szCs w:val="28"/>
        </w:rPr>
      </w:pPr>
      <w:r>
        <w:rPr>
          <w:rFonts w:ascii="仿宋_GB2312" w:hAnsi="宋体" w:eastAsia="仿宋_GB2312" w:cs="Times New Roman"/>
          <w:sz w:val="28"/>
          <w:szCs w:val="28"/>
        </w:rPr>
        <w:t>1.</w:t>
      </w:r>
      <w:r>
        <w:rPr>
          <w:rFonts w:hint="eastAsia" w:ascii="仿宋_GB2312" w:hAnsi="宋体" w:eastAsia="仿宋_GB2312" w:cs="Times New Roman"/>
          <w:sz w:val="28"/>
          <w:szCs w:val="28"/>
        </w:rPr>
        <w:t>2.原则上把合同授予实质上响应比选文件要求的排名最前的中选候选人。</w:t>
      </w:r>
    </w:p>
    <w:p>
      <w:pPr>
        <w:spacing w:line="360" w:lineRule="auto"/>
        <w:ind w:firstLine="549"/>
        <w:rPr>
          <w:rFonts w:ascii="仿宋_GB2312" w:hAnsi="宋体" w:eastAsia="仿宋_GB2312" w:cs="Times New Roman"/>
          <w:sz w:val="28"/>
          <w:szCs w:val="28"/>
        </w:rPr>
      </w:pPr>
      <w:r>
        <w:rPr>
          <w:rFonts w:ascii="仿宋_GB2312" w:hAnsi="宋体" w:eastAsia="仿宋_GB2312" w:cs="Times New Roman"/>
          <w:sz w:val="28"/>
          <w:szCs w:val="28"/>
        </w:rPr>
        <w:t>1.</w:t>
      </w:r>
      <w:r>
        <w:rPr>
          <w:rFonts w:hint="eastAsia" w:ascii="仿宋_GB2312" w:hAnsi="宋体" w:eastAsia="仿宋_GB2312" w:cs="Times New Roman"/>
          <w:sz w:val="28"/>
          <w:szCs w:val="28"/>
        </w:rPr>
        <w:t>3.凡发现中选候选人有下列行为之一的，其中选无效：</w:t>
      </w:r>
    </w:p>
    <w:p>
      <w:pPr>
        <w:spacing w:line="360" w:lineRule="auto"/>
        <w:ind w:left="549"/>
        <w:rPr>
          <w:rFonts w:ascii="仿宋_GB2312" w:hAnsi="宋体" w:eastAsia="仿宋_GB2312" w:cs="Times New Roman"/>
          <w:sz w:val="28"/>
          <w:szCs w:val="28"/>
        </w:rPr>
      </w:pPr>
      <w:r>
        <w:rPr>
          <w:rFonts w:ascii="仿宋_GB2312" w:hAnsi="宋体" w:eastAsia="仿宋_GB2312" w:cs="Times New Roman"/>
          <w:sz w:val="28"/>
          <w:szCs w:val="28"/>
        </w:rPr>
        <w:t>1.</w:t>
      </w:r>
      <w:r>
        <w:rPr>
          <w:rFonts w:hint="eastAsia" w:ascii="仿宋_GB2312" w:hAnsi="宋体" w:eastAsia="仿宋_GB2312" w:cs="Times New Roman"/>
          <w:sz w:val="28"/>
          <w:szCs w:val="28"/>
        </w:rPr>
        <w:t>3.1</w:t>
      </w:r>
      <w:r>
        <w:rPr>
          <w:rFonts w:ascii="仿宋_GB2312" w:hAnsi="宋体" w:eastAsia="仿宋_GB2312" w:cs="Times New Roman"/>
          <w:sz w:val="28"/>
          <w:szCs w:val="28"/>
        </w:rPr>
        <w:t>.</w:t>
      </w:r>
      <w:r>
        <w:rPr>
          <w:rFonts w:hint="eastAsia" w:ascii="仿宋_GB2312" w:hAnsi="宋体" w:eastAsia="仿宋_GB2312" w:cs="Times New Roman"/>
          <w:sz w:val="28"/>
          <w:szCs w:val="28"/>
        </w:rPr>
        <w:t>提供虚假材料谋取中选的；</w:t>
      </w:r>
    </w:p>
    <w:p>
      <w:pPr>
        <w:spacing w:line="360" w:lineRule="auto"/>
        <w:ind w:left="549"/>
        <w:rPr>
          <w:rFonts w:ascii="仿宋_GB2312" w:hAnsi="宋体" w:eastAsia="仿宋_GB2312" w:cs="Times New Roman"/>
          <w:sz w:val="28"/>
          <w:szCs w:val="28"/>
        </w:rPr>
      </w:pPr>
      <w:r>
        <w:rPr>
          <w:rFonts w:ascii="仿宋_GB2312" w:hAnsi="宋体" w:eastAsia="仿宋_GB2312" w:cs="Times New Roman"/>
          <w:sz w:val="28"/>
          <w:szCs w:val="28"/>
        </w:rPr>
        <w:t>1.</w:t>
      </w:r>
      <w:r>
        <w:rPr>
          <w:rFonts w:hint="eastAsia" w:ascii="仿宋_GB2312" w:hAnsi="宋体" w:eastAsia="仿宋_GB2312" w:cs="Times New Roman"/>
          <w:sz w:val="28"/>
          <w:szCs w:val="28"/>
        </w:rPr>
        <w:t>3.2</w:t>
      </w:r>
      <w:r>
        <w:rPr>
          <w:rFonts w:ascii="仿宋_GB2312" w:hAnsi="宋体" w:eastAsia="仿宋_GB2312" w:cs="Times New Roman"/>
          <w:sz w:val="28"/>
          <w:szCs w:val="28"/>
        </w:rPr>
        <w:t>.</w:t>
      </w:r>
      <w:r>
        <w:rPr>
          <w:rFonts w:hint="eastAsia" w:ascii="仿宋_GB2312" w:hAnsi="宋体" w:eastAsia="仿宋_GB2312" w:cs="Times New Roman"/>
          <w:sz w:val="28"/>
          <w:szCs w:val="28"/>
        </w:rPr>
        <w:t>与采购人、其他供应商人员恶意串通的；</w:t>
      </w:r>
    </w:p>
    <w:p>
      <w:pPr>
        <w:spacing w:line="360" w:lineRule="auto"/>
        <w:ind w:left="549"/>
        <w:rPr>
          <w:rFonts w:ascii="仿宋_GB2312" w:hAnsi="宋体" w:eastAsia="仿宋_GB2312" w:cs="Times New Roman"/>
          <w:sz w:val="28"/>
          <w:szCs w:val="28"/>
        </w:rPr>
      </w:pPr>
      <w:r>
        <w:rPr>
          <w:rFonts w:ascii="仿宋_GB2312" w:hAnsi="宋体" w:eastAsia="仿宋_GB2312" w:cs="Times New Roman"/>
          <w:sz w:val="28"/>
          <w:szCs w:val="28"/>
        </w:rPr>
        <w:t>1.</w:t>
      </w:r>
      <w:r>
        <w:rPr>
          <w:rFonts w:hint="eastAsia" w:ascii="仿宋_GB2312" w:hAnsi="宋体" w:eastAsia="仿宋_GB2312" w:cs="Times New Roman"/>
          <w:sz w:val="28"/>
          <w:szCs w:val="28"/>
        </w:rPr>
        <w:t>3.3</w:t>
      </w:r>
      <w:r>
        <w:rPr>
          <w:rFonts w:ascii="仿宋_GB2312" w:hAnsi="宋体" w:eastAsia="仿宋_GB2312" w:cs="Times New Roman"/>
          <w:sz w:val="28"/>
          <w:szCs w:val="28"/>
        </w:rPr>
        <w:t>.</w:t>
      </w:r>
      <w:r>
        <w:rPr>
          <w:rFonts w:hint="eastAsia" w:ascii="仿宋_GB2312" w:hAnsi="宋体" w:eastAsia="仿宋_GB2312" w:cs="Times New Roman"/>
          <w:sz w:val="28"/>
          <w:szCs w:val="28"/>
        </w:rPr>
        <w:t>向采购人行贿或者提供其他不正当利益的；</w:t>
      </w:r>
    </w:p>
    <w:p>
      <w:pPr>
        <w:spacing w:line="360" w:lineRule="auto"/>
        <w:ind w:firstLine="549"/>
        <w:rPr>
          <w:rFonts w:ascii="仿宋_GB2312" w:hAnsi="宋体" w:eastAsia="仿宋_GB2312" w:cs="Times New Roman"/>
          <w:sz w:val="28"/>
          <w:szCs w:val="28"/>
        </w:rPr>
      </w:pPr>
      <w:r>
        <w:rPr>
          <w:rFonts w:ascii="仿宋_GB2312" w:hAnsi="宋体" w:eastAsia="仿宋_GB2312" w:cs="Times New Roman"/>
          <w:sz w:val="28"/>
          <w:szCs w:val="28"/>
        </w:rPr>
        <w:t>1.</w:t>
      </w:r>
      <w:r>
        <w:rPr>
          <w:rFonts w:hint="eastAsia" w:ascii="仿宋_GB2312" w:hAnsi="宋体" w:eastAsia="仿宋_GB2312" w:cs="Times New Roman"/>
          <w:sz w:val="28"/>
          <w:szCs w:val="28"/>
        </w:rPr>
        <w:t>3.4</w:t>
      </w:r>
      <w:r>
        <w:rPr>
          <w:rFonts w:ascii="仿宋_GB2312" w:hAnsi="宋体" w:eastAsia="仿宋_GB2312" w:cs="Times New Roman"/>
          <w:sz w:val="28"/>
          <w:szCs w:val="28"/>
        </w:rPr>
        <w:t>.</w:t>
      </w:r>
      <w:r>
        <w:rPr>
          <w:rFonts w:hint="eastAsia" w:ascii="仿宋_GB2312" w:hAnsi="宋体" w:eastAsia="仿宋_GB2312" w:cs="Times New Roman"/>
          <w:sz w:val="28"/>
          <w:szCs w:val="28"/>
        </w:rPr>
        <w:t>有法律、法规规定的其他损害采购人利益和社会公共利益情形的；</w:t>
      </w:r>
    </w:p>
    <w:p>
      <w:pPr>
        <w:spacing w:line="360" w:lineRule="auto"/>
        <w:ind w:firstLine="549"/>
        <w:rPr>
          <w:rFonts w:ascii="仿宋_GB2312" w:hAnsi="宋体" w:eastAsia="仿宋_GB2312" w:cs="Times New Roman"/>
          <w:sz w:val="28"/>
          <w:szCs w:val="28"/>
        </w:rPr>
      </w:pPr>
      <w:r>
        <w:rPr>
          <w:rFonts w:ascii="仿宋_GB2312" w:hAnsi="宋体" w:eastAsia="仿宋_GB2312" w:cs="Times New Roman"/>
          <w:sz w:val="28"/>
          <w:szCs w:val="28"/>
        </w:rPr>
        <w:t>1.</w:t>
      </w:r>
      <w:r>
        <w:rPr>
          <w:rFonts w:hint="eastAsia" w:ascii="仿宋_GB2312" w:hAnsi="宋体" w:eastAsia="仿宋_GB2312" w:cs="Times New Roman"/>
          <w:sz w:val="28"/>
          <w:szCs w:val="28"/>
        </w:rPr>
        <w:t>3.5</w:t>
      </w:r>
      <w:r>
        <w:rPr>
          <w:rFonts w:ascii="仿宋_GB2312" w:hAnsi="宋体" w:eastAsia="仿宋_GB2312" w:cs="Times New Roman"/>
          <w:sz w:val="28"/>
          <w:szCs w:val="28"/>
        </w:rPr>
        <w:t>.</w:t>
      </w:r>
      <w:r>
        <w:rPr>
          <w:rFonts w:hint="eastAsia" w:ascii="仿宋_GB2312" w:hAnsi="宋体" w:eastAsia="仿宋_GB2312" w:cs="Times New Roman"/>
          <w:sz w:val="28"/>
          <w:szCs w:val="28"/>
        </w:rPr>
        <w:t>其他违反法律、法规和规章强制性规定的行为。</w:t>
      </w:r>
    </w:p>
    <w:p>
      <w:pPr>
        <w:spacing w:line="360" w:lineRule="auto"/>
        <w:ind w:firstLine="549"/>
        <w:rPr>
          <w:rFonts w:ascii="仿宋_GB2312" w:hAnsi="宋体" w:eastAsia="仿宋_GB2312" w:cs="Times New Roman"/>
          <w:sz w:val="28"/>
          <w:szCs w:val="28"/>
        </w:rPr>
      </w:pPr>
      <w:r>
        <w:rPr>
          <w:rFonts w:ascii="仿宋_GB2312" w:hAnsi="宋体" w:eastAsia="仿宋_GB2312" w:cs="Times New Roman"/>
          <w:sz w:val="28"/>
          <w:szCs w:val="28"/>
        </w:rPr>
        <w:t>1.3.</w:t>
      </w:r>
      <w:r>
        <w:rPr>
          <w:rFonts w:hint="eastAsia" w:ascii="仿宋_GB2312" w:hAnsi="宋体" w:eastAsia="仿宋_GB2312" w:cs="Times New Roman"/>
          <w:sz w:val="28"/>
          <w:szCs w:val="28"/>
        </w:rPr>
        <w:t>采购人将在比选公告发布的网站上发布中选公告。</w:t>
      </w:r>
    </w:p>
    <w:p>
      <w:pPr>
        <w:spacing w:line="360" w:lineRule="auto"/>
        <w:ind w:firstLine="549"/>
        <w:rPr>
          <w:rFonts w:ascii="仿宋_GB2312" w:hAnsi="宋体" w:eastAsia="仿宋_GB2312" w:cs="Times New Roman"/>
          <w:b/>
          <w:sz w:val="28"/>
          <w:szCs w:val="28"/>
        </w:rPr>
      </w:pPr>
      <w:r>
        <w:rPr>
          <w:rFonts w:hint="eastAsia" w:ascii="仿宋_GB2312" w:hAnsi="宋体" w:eastAsia="仿宋_GB2312" w:cs="Times New Roman"/>
          <w:b/>
          <w:sz w:val="28"/>
          <w:szCs w:val="28"/>
        </w:rPr>
        <w:t>二、中选通知书</w:t>
      </w:r>
    </w:p>
    <w:p>
      <w:pPr>
        <w:spacing w:line="360" w:lineRule="auto"/>
        <w:ind w:firstLine="549"/>
        <w:rPr>
          <w:rFonts w:ascii="仿宋_GB2312" w:hAnsi="宋体" w:eastAsia="仿宋_GB2312" w:cs="Times New Roman"/>
          <w:sz w:val="28"/>
          <w:szCs w:val="28"/>
        </w:rPr>
      </w:pPr>
      <w:r>
        <w:rPr>
          <w:rFonts w:ascii="仿宋_GB2312" w:hAnsi="宋体" w:eastAsia="仿宋_GB2312" w:cs="Times New Roman"/>
          <w:sz w:val="28"/>
          <w:szCs w:val="28"/>
        </w:rPr>
        <w:t>2.</w:t>
      </w:r>
      <w:r>
        <w:rPr>
          <w:rFonts w:hint="eastAsia" w:ascii="仿宋_GB2312" w:hAnsi="宋体" w:eastAsia="仿宋_GB2312" w:cs="Times New Roman"/>
          <w:sz w:val="28"/>
          <w:szCs w:val="28"/>
        </w:rPr>
        <w:t>1.采购人将以中选通知书形式通知中选人，其比选申请已被接受。</w:t>
      </w:r>
    </w:p>
    <w:p>
      <w:pPr>
        <w:spacing w:line="360" w:lineRule="auto"/>
        <w:ind w:firstLine="549"/>
        <w:rPr>
          <w:rFonts w:ascii="仿宋_GB2312" w:hAnsi="宋体" w:eastAsia="仿宋_GB2312" w:cs="Times New Roman"/>
          <w:sz w:val="28"/>
          <w:szCs w:val="28"/>
        </w:rPr>
      </w:pPr>
      <w:r>
        <w:rPr>
          <w:rFonts w:ascii="仿宋_GB2312" w:hAnsi="宋体" w:eastAsia="仿宋_GB2312" w:cs="Times New Roman"/>
          <w:sz w:val="28"/>
          <w:szCs w:val="28"/>
        </w:rPr>
        <w:t>2.</w:t>
      </w:r>
      <w:r>
        <w:rPr>
          <w:rFonts w:hint="eastAsia" w:ascii="仿宋_GB2312" w:hAnsi="宋体" w:eastAsia="仿宋_GB2312" w:cs="Times New Roman"/>
          <w:sz w:val="28"/>
          <w:szCs w:val="28"/>
        </w:rPr>
        <w:t>2.采购人对未中选的比选申请人不做未中选原因的解释。</w:t>
      </w:r>
    </w:p>
    <w:p>
      <w:pPr>
        <w:spacing w:line="360" w:lineRule="auto"/>
        <w:ind w:firstLine="549"/>
        <w:rPr>
          <w:rFonts w:ascii="仿宋_GB2312" w:hAnsi="宋体" w:eastAsia="仿宋_GB2312" w:cs="Times New Roman"/>
          <w:b/>
          <w:sz w:val="28"/>
          <w:szCs w:val="28"/>
        </w:rPr>
      </w:pPr>
      <w:r>
        <w:rPr>
          <w:rFonts w:hint="eastAsia" w:ascii="仿宋_GB2312" w:hAnsi="宋体" w:eastAsia="仿宋_GB2312" w:cs="Times New Roman"/>
          <w:b/>
          <w:sz w:val="28"/>
          <w:szCs w:val="28"/>
        </w:rPr>
        <w:t>三、合同</w:t>
      </w:r>
    </w:p>
    <w:p>
      <w:pPr>
        <w:spacing w:line="360" w:lineRule="auto"/>
        <w:ind w:firstLine="549"/>
        <w:rPr>
          <w:rFonts w:ascii="仿宋_GB2312" w:hAnsi="宋体" w:eastAsia="仿宋_GB2312" w:cs="Times New Roman"/>
          <w:sz w:val="28"/>
          <w:szCs w:val="28"/>
        </w:rPr>
      </w:pPr>
      <w:r>
        <w:rPr>
          <w:rFonts w:ascii="仿宋_GB2312" w:hAnsi="宋体" w:eastAsia="仿宋_GB2312" w:cs="Times New Roman"/>
          <w:sz w:val="28"/>
          <w:szCs w:val="28"/>
        </w:rPr>
        <w:t>3.</w:t>
      </w:r>
      <w:r>
        <w:rPr>
          <w:rFonts w:hint="eastAsia" w:ascii="仿宋_GB2312" w:hAnsi="宋体" w:eastAsia="仿宋_GB2312" w:cs="Times New Roman"/>
          <w:sz w:val="28"/>
          <w:szCs w:val="28"/>
        </w:rPr>
        <w:t>1.采购双方必须严格按照比选文件、比选申请文件及有关承诺签订采购合同，不得擅自变更。</w:t>
      </w:r>
    </w:p>
    <w:p>
      <w:pPr>
        <w:spacing w:line="360" w:lineRule="auto"/>
        <w:ind w:firstLine="549"/>
        <w:rPr>
          <w:rFonts w:ascii="仿宋_GB2312" w:hAnsi="宋体" w:eastAsia="仿宋_GB2312" w:cs="Times New Roman"/>
          <w:sz w:val="28"/>
          <w:szCs w:val="28"/>
        </w:rPr>
      </w:pPr>
      <w:r>
        <w:rPr>
          <w:rFonts w:ascii="仿宋_GB2312" w:hAnsi="宋体" w:eastAsia="仿宋_GB2312" w:cs="Times New Roman"/>
          <w:sz w:val="28"/>
          <w:szCs w:val="28"/>
        </w:rPr>
        <w:t>3.</w:t>
      </w:r>
      <w:r>
        <w:rPr>
          <w:rFonts w:hint="eastAsia" w:ascii="仿宋_GB2312" w:hAnsi="宋体" w:eastAsia="仿宋_GB2312" w:cs="Times New Roman"/>
          <w:sz w:val="28"/>
          <w:szCs w:val="28"/>
        </w:rPr>
        <w:t>2.采购人保留以书面形式要求合同的卖方对其所投货物的装运方式、交货地点及服务细则等作适当调整的权利。</w:t>
      </w:r>
    </w:p>
    <w:p>
      <w:pPr>
        <w:spacing w:line="360" w:lineRule="auto"/>
        <w:ind w:firstLine="549"/>
        <w:rPr>
          <w:rFonts w:ascii="仿宋_GB2312" w:hAnsi="宋体" w:eastAsia="仿宋_GB2312" w:cs="Times New Roman"/>
          <w:b/>
          <w:bCs/>
          <w:sz w:val="28"/>
          <w:szCs w:val="28"/>
        </w:rPr>
      </w:pPr>
      <w:r>
        <w:rPr>
          <w:rFonts w:hint="eastAsia" w:ascii="仿宋_GB2312" w:hAnsi="宋体" w:eastAsia="仿宋_GB2312" w:cs="Times New Roman"/>
          <w:b/>
          <w:bCs/>
          <w:sz w:val="28"/>
          <w:szCs w:val="28"/>
        </w:rPr>
        <w:t>四、质疑</w:t>
      </w:r>
    </w:p>
    <w:p>
      <w:pPr>
        <w:spacing w:line="360" w:lineRule="auto"/>
        <w:ind w:firstLine="549"/>
        <w:rPr>
          <w:rFonts w:ascii="仿宋_GB2312" w:hAnsi="宋体" w:eastAsia="仿宋_GB2312" w:cs="Times New Roman"/>
          <w:bCs/>
          <w:sz w:val="28"/>
          <w:szCs w:val="28"/>
        </w:rPr>
      </w:pPr>
      <w:r>
        <w:rPr>
          <w:rFonts w:ascii="仿宋_GB2312" w:hAnsi="宋体" w:eastAsia="仿宋_GB2312" w:cs="Times New Roman"/>
          <w:sz w:val="28"/>
          <w:szCs w:val="28"/>
        </w:rPr>
        <w:t>4.</w:t>
      </w:r>
      <w:r>
        <w:rPr>
          <w:rFonts w:hint="eastAsia" w:ascii="仿宋_GB2312" w:hAnsi="宋体" w:eastAsia="仿宋_GB2312" w:cs="Times New Roman"/>
          <w:sz w:val="28"/>
          <w:szCs w:val="28"/>
        </w:rPr>
        <w:t>1.</w:t>
      </w:r>
      <w:r>
        <w:rPr>
          <w:rFonts w:hint="eastAsia" w:ascii="仿宋_GB2312" w:hAnsi="宋体" w:eastAsia="仿宋_GB2312" w:cs="Times New Roman"/>
          <w:bCs/>
          <w:sz w:val="28"/>
          <w:szCs w:val="28"/>
        </w:rPr>
        <w:t>比选申请人认为采购过程、中选结果使自己的合法权益受到损害的，应当在3日内，以书面形式向采购人提出质疑。</w:t>
      </w:r>
    </w:p>
    <w:p>
      <w:pPr>
        <w:spacing w:line="360" w:lineRule="auto"/>
        <w:ind w:firstLine="549"/>
        <w:rPr>
          <w:rFonts w:ascii="仿宋_GB2312" w:hAnsi="宋体" w:eastAsia="仿宋_GB2312" w:cs="Times New Roman"/>
          <w:bCs/>
          <w:sz w:val="28"/>
          <w:szCs w:val="28"/>
        </w:rPr>
      </w:pPr>
      <w:r>
        <w:rPr>
          <w:rFonts w:ascii="仿宋_GB2312" w:hAnsi="宋体" w:eastAsia="仿宋_GB2312" w:cs="Times New Roman"/>
          <w:bCs/>
          <w:sz w:val="28"/>
          <w:szCs w:val="28"/>
        </w:rPr>
        <w:t>4.</w:t>
      </w:r>
      <w:r>
        <w:rPr>
          <w:rFonts w:hint="eastAsia" w:ascii="仿宋_GB2312" w:hAnsi="宋体" w:eastAsia="仿宋_GB2312" w:cs="Times New Roman"/>
          <w:bCs/>
          <w:sz w:val="28"/>
          <w:szCs w:val="28"/>
        </w:rPr>
        <w:t>2.采购人将在受到书面质疑后7日内审查质疑事项，作出答复或相关处理决定，并以书面形式通知质疑人，但答复的内容不涉及商业秘密。</w:t>
      </w:r>
    </w:p>
    <w:p>
      <w:pPr>
        <w:spacing w:line="360" w:lineRule="auto"/>
        <w:ind w:firstLine="549"/>
        <w:rPr>
          <w:rFonts w:ascii="仿宋_GB2312" w:hAnsi="宋体" w:eastAsia="仿宋_GB2312" w:cs="Times New Roman"/>
          <w:bCs/>
          <w:sz w:val="28"/>
          <w:szCs w:val="28"/>
        </w:rPr>
      </w:pPr>
      <w:r>
        <w:rPr>
          <w:rFonts w:ascii="仿宋_GB2312" w:hAnsi="宋体" w:eastAsia="仿宋_GB2312" w:cs="Times New Roman"/>
          <w:sz w:val="28"/>
          <w:szCs w:val="28"/>
        </w:rPr>
        <w:t>4.</w:t>
      </w:r>
      <w:r>
        <w:rPr>
          <w:rFonts w:hint="eastAsia" w:ascii="仿宋_GB2312" w:hAnsi="宋体" w:eastAsia="仿宋_GB2312" w:cs="Times New Roman"/>
          <w:sz w:val="28"/>
          <w:szCs w:val="28"/>
        </w:rPr>
        <w:t>3.</w:t>
      </w:r>
      <w:r>
        <w:rPr>
          <w:rFonts w:hint="eastAsia" w:ascii="仿宋_GB2312" w:hAnsi="宋体" w:eastAsia="仿宋_GB2312" w:cs="Times New Roman"/>
          <w:bCs/>
          <w:sz w:val="28"/>
          <w:szCs w:val="28"/>
        </w:rPr>
        <w:t>投诉人有下列情形之一的，属于虚假、恶意投诉：</w:t>
      </w:r>
    </w:p>
    <w:p>
      <w:pPr>
        <w:spacing w:line="360" w:lineRule="auto"/>
        <w:ind w:firstLine="610" w:firstLineChars="218"/>
        <w:rPr>
          <w:rFonts w:ascii="仿宋_GB2312" w:hAnsi="宋体" w:eastAsia="仿宋_GB2312" w:cs="Times New Roman"/>
          <w:bCs/>
          <w:sz w:val="28"/>
          <w:szCs w:val="28"/>
        </w:rPr>
      </w:pPr>
      <w:r>
        <w:rPr>
          <w:rFonts w:ascii="仿宋_GB2312" w:hAnsi="宋体" w:eastAsia="仿宋_GB2312" w:cs="Times New Roman"/>
          <w:sz w:val="28"/>
          <w:szCs w:val="28"/>
        </w:rPr>
        <w:t>4.3.1</w:t>
      </w:r>
      <w:r>
        <w:rPr>
          <w:rFonts w:hint="eastAsia" w:ascii="仿宋_GB2312" w:hAnsi="宋体" w:eastAsia="仿宋_GB2312" w:cs="Times New Roman"/>
          <w:bCs/>
          <w:sz w:val="28"/>
          <w:szCs w:val="28"/>
        </w:rPr>
        <w:t>投诉查无实据的；</w:t>
      </w:r>
    </w:p>
    <w:p>
      <w:pPr>
        <w:spacing w:line="360" w:lineRule="auto"/>
        <w:ind w:firstLine="610" w:firstLineChars="218"/>
        <w:rPr>
          <w:rFonts w:ascii="仿宋_GB2312" w:hAnsi="宋体" w:eastAsia="仿宋_GB2312" w:cs="Times New Roman"/>
          <w:bCs/>
          <w:sz w:val="28"/>
          <w:szCs w:val="28"/>
        </w:rPr>
      </w:pPr>
      <w:r>
        <w:rPr>
          <w:rFonts w:ascii="仿宋_GB2312" w:hAnsi="宋体" w:eastAsia="仿宋_GB2312" w:cs="Times New Roman"/>
          <w:sz w:val="28"/>
          <w:szCs w:val="28"/>
        </w:rPr>
        <w:t>4.3.2</w:t>
      </w:r>
      <w:r>
        <w:rPr>
          <w:rFonts w:hint="eastAsia" w:ascii="仿宋_GB2312" w:hAnsi="宋体" w:eastAsia="仿宋_GB2312" w:cs="Times New Roman"/>
          <w:bCs/>
          <w:sz w:val="28"/>
          <w:szCs w:val="28"/>
        </w:rPr>
        <w:t>捏造事实或者提供虚假投诉材料的；</w:t>
      </w:r>
    </w:p>
    <w:p>
      <w:pPr>
        <w:spacing w:line="360" w:lineRule="auto"/>
        <w:ind w:firstLine="610" w:firstLineChars="218"/>
        <w:rPr>
          <w:rFonts w:ascii="仿宋_GB2312" w:hAnsi="宋体" w:eastAsia="仿宋_GB2312" w:cs="Times New Roman"/>
          <w:bCs/>
          <w:sz w:val="28"/>
          <w:szCs w:val="28"/>
        </w:rPr>
      </w:pPr>
      <w:r>
        <w:rPr>
          <w:rFonts w:ascii="仿宋_GB2312" w:hAnsi="宋体" w:eastAsia="仿宋_GB2312" w:cs="Times New Roman"/>
          <w:sz w:val="28"/>
          <w:szCs w:val="28"/>
        </w:rPr>
        <w:t>4.3.3</w:t>
      </w:r>
      <w:r>
        <w:rPr>
          <w:rFonts w:hint="eastAsia" w:ascii="仿宋_GB2312" w:hAnsi="宋体" w:eastAsia="仿宋_GB2312" w:cs="Times New Roman"/>
          <w:sz w:val="28"/>
          <w:szCs w:val="28"/>
        </w:rPr>
        <w:t>其他经认定属于虚假、恶意投诉的行为</w:t>
      </w:r>
      <w:r>
        <w:rPr>
          <w:rFonts w:hint="eastAsia" w:ascii="仿宋_GB2312" w:hAnsi="宋体" w:eastAsia="仿宋_GB2312" w:cs="Times New Roman"/>
          <w:bCs/>
          <w:sz w:val="28"/>
          <w:szCs w:val="28"/>
        </w:rPr>
        <w:t>。</w:t>
      </w:r>
    </w:p>
    <w:p>
      <w:pPr>
        <w:spacing w:line="360" w:lineRule="auto"/>
        <w:ind w:firstLine="549"/>
        <w:rPr>
          <w:rFonts w:ascii="仿宋_GB2312" w:hAnsi="宋体" w:eastAsia="仿宋_GB2312" w:cs="Times New Roman"/>
          <w:bCs/>
          <w:sz w:val="28"/>
          <w:szCs w:val="28"/>
        </w:rPr>
      </w:pPr>
      <w:r>
        <w:rPr>
          <w:rFonts w:hint="eastAsia" w:ascii="仿宋_GB2312" w:hAnsi="宋体" w:eastAsia="仿宋_GB2312" w:cs="Times New Roman"/>
          <w:b/>
          <w:sz w:val="28"/>
          <w:szCs w:val="28"/>
        </w:rPr>
        <w:t>五、解释权</w:t>
      </w:r>
    </w:p>
    <w:p>
      <w:pPr>
        <w:spacing w:line="360" w:lineRule="auto"/>
        <w:ind w:firstLine="549"/>
        <w:rPr>
          <w:rFonts w:ascii="仿宋_GB2312" w:hAnsi="宋体" w:eastAsia="仿宋_GB2312" w:cs="Times New Roman"/>
          <w:bCs/>
          <w:sz w:val="28"/>
          <w:szCs w:val="28"/>
        </w:rPr>
      </w:pPr>
      <w:r>
        <w:rPr>
          <w:rFonts w:hint="eastAsia" w:ascii="仿宋_GB2312" w:hAnsi="宋体" w:eastAsia="仿宋_GB2312" w:cs="Times New Roman"/>
          <w:bCs/>
          <w:sz w:val="28"/>
          <w:szCs w:val="28"/>
        </w:rPr>
        <w:t>本比选文件的解释权属于</w:t>
      </w:r>
      <w:bookmarkStart w:id="12" w:name="_Hlt240110027"/>
      <w:bookmarkEnd w:id="12"/>
      <w:r>
        <w:rPr>
          <w:rFonts w:hint="eastAsia" w:ascii="仿宋_GB2312" w:hAnsi="宋体" w:eastAsia="仿宋_GB2312" w:cs="Times New Roman"/>
          <w:bCs/>
          <w:sz w:val="28"/>
          <w:szCs w:val="28"/>
        </w:rPr>
        <w:t>成都粮食集团有限公司。</w:t>
      </w:r>
    </w:p>
    <w:p>
      <w:pPr>
        <w:keepNext/>
        <w:keepLines/>
        <w:spacing w:before="260" w:after="260" w:line="500" w:lineRule="exact"/>
        <w:ind w:firstLine="628"/>
        <w:jc w:val="center"/>
        <w:outlineLvl w:val="1"/>
        <w:rPr>
          <w:rFonts w:ascii="黑体" w:hAnsi="黑体" w:eastAsia="黑体" w:cs="Times New Roman"/>
          <w:b/>
          <w:sz w:val="32"/>
          <w:szCs w:val="20"/>
        </w:rPr>
      </w:pPr>
      <w:r>
        <w:rPr>
          <w:rFonts w:hint="eastAsia" w:ascii="仿宋_GB2312" w:hAnsi="DFKai-SB" w:eastAsia="仿宋_GB2312" w:cs="Times New Roman"/>
          <w:b/>
          <w:sz w:val="32"/>
          <w:szCs w:val="20"/>
        </w:rPr>
        <w:br w:type="page"/>
      </w:r>
      <w:r>
        <w:rPr>
          <w:rFonts w:hint="eastAsia" w:ascii="黑体" w:hAnsi="黑体" w:eastAsia="黑体" w:cs="Times New Roman"/>
          <w:b/>
          <w:sz w:val="32"/>
          <w:szCs w:val="20"/>
        </w:rPr>
        <w:t>第六章</w:t>
      </w:r>
      <w:bookmarkStart w:id="13" w:name="_Toc220232392"/>
      <w:r>
        <w:rPr>
          <w:rFonts w:hint="eastAsia" w:ascii="黑体" w:hAnsi="黑体" w:eastAsia="黑体" w:cs="Times New Roman"/>
          <w:b/>
          <w:sz w:val="32"/>
          <w:szCs w:val="20"/>
        </w:rPr>
        <w:t xml:space="preserve"> </w:t>
      </w:r>
      <w:bookmarkEnd w:id="13"/>
      <w:r>
        <w:rPr>
          <w:rFonts w:hint="eastAsia" w:ascii="黑体" w:hAnsi="黑体" w:eastAsia="黑体" w:cs="Times New Roman"/>
          <w:b/>
          <w:sz w:val="32"/>
          <w:szCs w:val="20"/>
        </w:rPr>
        <w:t>采购合同</w:t>
      </w:r>
    </w:p>
    <w:p>
      <w:pPr>
        <w:widowControl/>
        <w:jc w:val="left"/>
        <w:rPr>
          <w:rFonts w:ascii="仿宋_GB2312" w:hAnsi="宋体" w:eastAsia="仿宋_GB2312" w:cs="Times New Roman"/>
          <w:sz w:val="28"/>
          <w:szCs w:val="28"/>
        </w:rPr>
      </w:pPr>
      <w:bookmarkStart w:id="14" w:name="_Hlk81997595"/>
      <w:r>
        <w:rPr>
          <w:rFonts w:hint="eastAsia" w:ascii="仿宋_GB2312" w:hAnsi="宋体" w:eastAsia="仿宋_GB2312" w:cs="Times New Roman"/>
          <w:sz w:val="28"/>
          <w:szCs w:val="28"/>
        </w:rPr>
        <w:t>一、采购合同（包1）</w:t>
      </w:r>
    </w:p>
    <w:p>
      <w:pPr>
        <w:tabs>
          <w:tab w:val="left" w:pos="0"/>
        </w:tabs>
        <w:topLinePunct/>
        <w:adjustRightInd w:val="0"/>
        <w:snapToGrid w:val="0"/>
        <w:spacing w:line="420" w:lineRule="exact"/>
        <w:jc w:val="left"/>
        <w:rPr>
          <w:rFonts w:ascii="仿宋_GB2312" w:hAnsi="宋体" w:eastAsia="仿宋_GB2312" w:cs="Times New Roman"/>
          <w:sz w:val="28"/>
          <w:szCs w:val="28"/>
        </w:rPr>
      </w:pPr>
      <w:r>
        <w:rPr>
          <w:rFonts w:hint="eastAsia" w:ascii="仿宋_GB2312" w:hAnsi="宋体" w:eastAsia="仿宋_GB2312" w:cs="Times New Roman"/>
          <w:snapToGrid w:val="0"/>
          <w:sz w:val="28"/>
          <w:szCs w:val="28"/>
        </w:rPr>
        <w:t>签订地点：成都市</w:t>
      </w:r>
      <w:r>
        <w:rPr>
          <w:rFonts w:hint="eastAsia" w:ascii="仿宋_GB2312" w:hAnsi="宋体" w:eastAsia="仿宋_GB2312" w:cs="Times New Roman"/>
          <w:snapToGrid w:val="0"/>
          <w:sz w:val="28"/>
          <w:szCs w:val="28"/>
        </w:rPr>
        <w:tab/>
      </w:r>
    </w:p>
    <w:p>
      <w:pPr>
        <w:tabs>
          <w:tab w:val="left" w:pos="0"/>
        </w:tabs>
        <w:topLinePunct/>
        <w:adjustRightInd w:val="0"/>
        <w:snapToGrid w:val="0"/>
        <w:spacing w:line="420" w:lineRule="exact"/>
        <w:jc w:val="left"/>
        <w:rPr>
          <w:rFonts w:ascii="仿宋_GB2312" w:hAnsi="宋体" w:eastAsia="仿宋_GB2312" w:cs="Times New Roman"/>
          <w:snapToGrid w:val="0"/>
          <w:sz w:val="28"/>
          <w:szCs w:val="28"/>
          <w:u w:val="single"/>
        </w:rPr>
      </w:pPr>
      <w:r>
        <w:rPr>
          <w:rFonts w:hint="eastAsia" w:ascii="仿宋_GB2312" w:hAnsi="宋体" w:eastAsia="仿宋_GB2312" w:cs="Times New Roman"/>
          <w:snapToGrid w:val="0"/>
          <w:sz w:val="28"/>
          <w:szCs w:val="28"/>
        </w:rPr>
        <w:t>签订时间：   年   月   日</w:t>
      </w:r>
    </w:p>
    <w:p>
      <w:pPr>
        <w:tabs>
          <w:tab w:val="left" w:pos="0"/>
        </w:tabs>
        <w:topLinePunct/>
        <w:adjustRightInd w:val="0"/>
        <w:snapToGrid w:val="0"/>
        <w:spacing w:line="420" w:lineRule="exact"/>
        <w:jc w:val="left"/>
        <w:rPr>
          <w:rFonts w:ascii="仿宋_GB2312" w:hAnsi="宋体" w:eastAsia="仿宋_GB2312" w:cs="Times New Roman"/>
          <w:sz w:val="28"/>
          <w:szCs w:val="28"/>
          <w:u w:val="single"/>
        </w:rPr>
      </w:pPr>
      <w:r>
        <w:rPr>
          <w:rFonts w:hint="eastAsia" w:ascii="仿宋_GB2312" w:hAnsi="宋体" w:eastAsia="仿宋_GB2312" w:cs="Times New Roman"/>
          <w:snapToGrid w:val="0"/>
          <w:sz w:val="28"/>
          <w:szCs w:val="28"/>
        </w:rPr>
        <w:t xml:space="preserve">甲方名称： </w:t>
      </w:r>
    </w:p>
    <w:p>
      <w:pPr>
        <w:tabs>
          <w:tab w:val="left" w:pos="0"/>
        </w:tabs>
        <w:topLinePunct/>
        <w:adjustRightInd w:val="0"/>
        <w:snapToGrid w:val="0"/>
        <w:spacing w:line="420" w:lineRule="exact"/>
        <w:jc w:val="left"/>
        <w:rPr>
          <w:rFonts w:ascii="仿宋_GB2312" w:hAnsi="宋体" w:eastAsia="仿宋_GB2312" w:cs="Times New Roman"/>
          <w:snapToGrid w:val="0"/>
          <w:sz w:val="28"/>
          <w:szCs w:val="28"/>
        </w:rPr>
      </w:pPr>
      <w:r>
        <w:rPr>
          <w:rFonts w:hint="eastAsia" w:ascii="仿宋_GB2312" w:hAnsi="宋体" w:eastAsia="仿宋_GB2312" w:cs="Times New Roman"/>
          <w:snapToGrid w:val="0"/>
          <w:sz w:val="28"/>
          <w:szCs w:val="28"/>
        </w:rPr>
        <w:t xml:space="preserve">乙方名称： </w:t>
      </w:r>
    </w:p>
    <w:p>
      <w:pPr>
        <w:tabs>
          <w:tab w:val="left" w:pos="0"/>
        </w:tabs>
        <w:topLinePunct/>
        <w:adjustRightInd w:val="0"/>
        <w:snapToGrid w:val="0"/>
        <w:spacing w:line="420" w:lineRule="exact"/>
        <w:ind w:firstLine="560" w:firstLineChars="200"/>
        <w:jc w:val="left"/>
        <w:rPr>
          <w:rFonts w:ascii="仿宋_GB2312" w:hAnsi="宋体" w:eastAsia="仿宋_GB2312" w:cs="Times New Roman"/>
          <w:snapToGrid w:val="0"/>
          <w:sz w:val="28"/>
          <w:szCs w:val="28"/>
        </w:rPr>
      </w:pPr>
      <w:r>
        <w:rPr>
          <w:rFonts w:hint="eastAsia" w:ascii="仿宋_GB2312" w:hAnsi="宋体" w:eastAsia="仿宋_GB2312" w:cs="Times New Roman"/>
          <w:snapToGrid w:val="0"/>
          <w:sz w:val="28"/>
          <w:szCs w:val="28"/>
        </w:rPr>
        <w:t>根据《中华人民共和国民法典》，甲、乙双方经协商一致签订本合同。双方同意共同遵守如下条款：</w:t>
      </w:r>
    </w:p>
    <w:p>
      <w:pPr>
        <w:numPr>
          <w:ilvl w:val="1"/>
          <w:numId w:val="3"/>
        </w:numPr>
        <w:tabs>
          <w:tab w:val="left" w:pos="0"/>
        </w:tabs>
        <w:topLinePunct/>
        <w:adjustRightInd w:val="0"/>
        <w:snapToGrid w:val="0"/>
        <w:spacing w:line="420" w:lineRule="exact"/>
        <w:ind w:firstLine="482"/>
        <w:jc w:val="left"/>
        <w:outlineLvl w:val="1"/>
        <w:rPr>
          <w:rFonts w:ascii="仿宋_GB2312" w:hAnsi="宋体" w:eastAsia="仿宋_GB2312" w:cs="Times New Roman"/>
          <w:b/>
          <w:sz w:val="28"/>
          <w:szCs w:val="28"/>
        </w:rPr>
      </w:pPr>
      <w:r>
        <w:rPr>
          <w:rFonts w:hint="eastAsia" w:ascii="仿宋_GB2312" w:hAnsi="宋体" w:eastAsia="仿宋_GB2312" w:cs="Times New Roman"/>
          <w:b/>
          <w:sz w:val="28"/>
          <w:szCs w:val="28"/>
        </w:rPr>
        <w:t xml:space="preserve">产品名称、牌号、规格、金额、供货时间及数量  </w:t>
      </w:r>
    </w:p>
    <w:tbl>
      <w:tblPr>
        <w:tblStyle w:val="16"/>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1815"/>
        <w:gridCol w:w="1559"/>
        <w:gridCol w:w="1276"/>
        <w:gridCol w:w="1303"/>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866" w:type="dxa"/>
            <w:vAlign w:val="center"/>
          </w:tcPr>
          <w:p>
            <w:pPr>
              <w:tabs>
                <w:tab w:val="left" w:pos="0"/>
              </w:tabs>
              <w:spacing w:line="360" w:lineRule="auto"/>
              <w:jc w:val="center"/>
              <w:rPr>
                <w:rFonts w:ascii="仿宋_GB2312" w:hAnsi="Times New Roman" w:eastAsia="仿宋_GB2312" w:cs="宋体"/>
                <w:bCs/>
                <w:sz w:val="28"/>
                <w:szCs w:val="28"/>
              </w:rPr>
            </w:pPr>
            <w:r>
              <w:rPr>
                <w:rFonts w:hint="eastAsia" w:ascii="仿宋_GB2312" w:hAnsi="Times New Roman" w:eastAsia="仿宋_GB2312" w:cs="宋体"/>
                <w:bCs/>
                <w:sz w:val="28"/>
                <w:szCs w:val="28"/>
              </w:rPr>
              <w:t>产品名称</w:t>
            </w:r>
          </w:p>
        </w:tc>
        <w:tc>
          <w:tcPr>
            <w:tcW w:w="1815" w:type="dxa"/>
            <w:vAlign w:val="center"/>
          </w:tcPr>
          <w:p>
            <w:pPr>
              <w:tabs>
                <w:tab w:val="left" w:pos="0"/>
              </w:tabs>
              <w:spacing w:line="360" w:lineRule="auto"/>
              <w:jc w:val="center"/>
              <w:rPr>
                <w:rFonts w:ascii="仿宋_GB2312" w:hAnsi="Times New Roman" w:eastAsia="仿宋_GB2312" w:cs="宋体"/>
                <w:bCs/>
                <w:sz w:val="28"/>
                <w:szCs w:val="28"/>
              </w:rPr>
            </w:pPr>
            <w:r>
              <w:rPr>
                <w:rFonts w:hint="eastAsia" w:ascii="仿宋_GB2312" w:hAnsi="Times New Roman" w:eastAsia="仿宋_GB2312" w:cs="宋体"/>
                <w:bCs/>
                <w:sz w:val="28"/>
                <w:szCs w:val="28"/>
              </w:rPr>
              <w:t>规格型号</w:t>
            </w:r>
          </w:p>
        </w:tc>
        <w:tc>
          <w:tcPr>
            <w:tcW w:w="1559" w:type="dxa"/>
            <w:vAlign w:val="center"/>
          </w:tcPr>
          <w:p>
            <w:pPr>
              <w:tabs>
                <w:tab w:val="left" w:pos="0"/>
              </w:tabs>
              <w:spacing w:line="360" w:lineRule="auto"/>
              <w:jc w:val="center"/>
              <w:rPr>
                <w:rFonts w:ascii="仿宋_GB2312" w:hAnsi="Times New Roman" w:eastAsia="仿宋_GB2312" w:cs="宋体"/>
                <w:bCs/>
                <w:sz w:val="28"/>
                <w:szCs w:val="28"/>
              </w:rPr>
            </w:pPr>
            <w:r>
              <w:rPr>
                <w:rFonts w:hint="eastAsia" w:ascii="仿宋_GB2312" w:hAnsi="Times New Roman" w:eastAsia="仿宋_GB2312" w:cs="宋体"/>
                <w:bCs/>
                <w:sz w:val="28"/>
                <w:szCs w:val="28"/>
              </w:rPr>
              <w:t>单价（元）</w:t>
            </w:r>
          </w:p>
        </w:tc>
        <w:tc>
          <w:tcPr>
            <w:tcW w:w="1276" w:type="dxa"/>
            <w:vAlign w:val="center"/>
          </w:tcPr>
          <w:p>
            <w:pPr>
              <w:tabs>
                <w:tab w:val="left" w:pos="0"/>
              </w:tabs>
              <w:spacing w:line="360" w:lineRule="auto"/>
              <w:jc w:val="center"/>
              <w:rPr>
                <w:rFonts w:ascii="仿宋_GB2312" w:hAnsi="Times New Roman" w:eastAsia="仿宋_GB2312" w:cs="宋体"/>
                <w:bCs/>
                <w:sz w:val="28"/>
                <w:szCs w:val="28"/>
              </w:rPr>
            </w:pPr>
            <w:r>
              <w:rPr>
                <w:rFonts w:hint="eastAsia" w:ascii="仿宋_GB2312" w:hAnsi="Times New Roman" w:eastAsia="仿宋_GB2312" w:cs="宋体"/>
                <w:bCs/>
                <w:sz w:val="28"/>
                <w:szCs w:val="28"/>
              </w:rPr>
              <w:t>数量（台）</w:t>
            </w:r>
          </w:p>
        </w:tc>
        <w:tc>
          <w:tcPr>
            <w:tcW w:w="1303" w:type="dxa"/>
            <w:vAlign w:val="center"/>
          </w:tcPr>
          <w:p>
            <w:pPr>
              <w:tabs>
                <w:tab w:val="left" w:pos="0"/>
              </w:tabs>
              <w:spacing w:line="360" w:lineRule="auto"/>
              <w:jc w:val="center"/>
              <w:rPr>
                <w:rFonts w:ascii="仿宋_GB2312" w:hAnsi="Times New Roman" w:eastAsia="仿宋_GB2312" w:cs="宋体"/>
                <w:bCs/>
                <w:sz w:val="28"/>
                <w:szCs w:val="28"/>
              </w:rPr>
            </w:pPr>
            <w:r>
              <w:rPr>
                <w:rFonts w:hint="eastAsia" w:ascii="仿宋_GB2312" w:hAnsi="Times New Roman" w:eastAsia="仿宋_GB2312" w:cs="宋体"/>
                <w:bCs/>
                <w:sz w:val="28"/>
                <w:szCs w:val="28"/>
              </w:rPr>
              <w:t>总价（元）</w:t>
            </w:r>
          </w:p>
        </w:tc>
        <w:tc>
          <w:tcPr>
            <w:tcW w:w="1383" w:type="dxa"/>
            <w:vAlign w:val="center"/>
          </w:tcPr>
          <w:p>
            <w:pPr>
              <w:tabs>
                <w:tab w:val="left" w:pos="0"/>
              </w:tabs>
              <w:spacing w:line="360" w:lineRule="auto"/>
              <w:jc w:val="center"/>
              <w:rPr>
                <w:rFonts w:ascii="仿宋_GB2312" w:hAnsi="Times New Roman" w:eastAsia="仿宋_GB2312" w:cs="宋体"/>
                <w:bCs/>
                <w:sz w:val="28"/>
                <w:szCs w:val="28"/>
              </w:rPr>
            </w:pPr>
            <w:r>
              <w:rPr>
                <w:rFonts w:hint="eastAsia" w:ascii="仿宋_GB2312" w:hAnsi="Times New Roman" w:eastAsia="仿宋_GB2312" w:cs="宋体"/>
                <w:bCs/>
                <w:sz w:val="28"/>
                <w:szCs w:val="28"/>
              </w:rPr>
              <w:t>供货时间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866" w:type="dxa"/>
            <w:vAlign w:val="center"/>
          </w:tcPr>
          <w:p>
            <w:pPr>
              <w:tabs>
                <w:tab w:val="left" w:pos="0"/>
              </w:tabs>
              <w:jc w:val="center"/>
              <w:rPr>
                <w:rFonts w:ascii="仿宋_GB2312" w:hAnsi="Times New Roman" w:eastAsia="仿宋_GB2312" w:cs="宋体"/>
                <w:bCs/>
                <w:iCs/>
                <w:sz w:val="28"/>
                <w:szCs w:val="28"/>
              </w:rPr>
            </w:pPr>
          </w:p>
        </w:tc>
        <w:tc>
          <w:tcPr>
            <w:tcW w:w="1815" w:type="dxa"/>
            <w:vAlign w:val="center"/>
          </w:tcPr>
          <w:p>
            <w:pPr>
              <w:keepNext/>
              <w:keepLines/>
              <w:tabs>
                <w:tab w:val="left" w:pos="0"/>
              </w:tabs>
              <w:spacing w:before="280" w:after="290" w:line="360" w:lineRule="auto"/>
              <w:jc w:val="center"/>
              <w:outlineLvl w:val="3"/>
              <w:rPr>
                <w:rFonts w:ascii="仿宋_GB2312" w:hAnsi="宋体" w:eastAsia="仿宋_GB2312" w:cs="宋体"/>
                <w:bCs/>
                <w:iCs/>
                <w:sz w:val="28"/>
                <w:szCs w:val="28"/>
              </w:rPr>
            </w:pPr>
          </w:p>
        </w:tc>
        <w:tc>
          <w:tcPr>
            <w:tcW w:w="1559" w:type="dxa"/>
            <w:vAlign w:val="center"/>
          </w:tcPr>
          <w:p>
            <w:pPr>
              <w:tabs>
                <w:tab w:val="left" w:pos="0"/>
              </w:tabs>
              <w:spacing w:line="360" w:lineRule="auto"/>
              <w:jc w:val="center"/>
              <w:rPr>
                <w:rFonts w:ascii="仿宋_GB2312" w:hAnsi="Times New Roman" w:eastAsia="仿宋_GB2312" w:cs="宋体"/>
                <w:bCs/>
                <w:iCs/>
                <w:sz w:val="28"/>
                <w:szCs w:val="28"/>
              </w:rPr>
            </w:pPr>
          </w:p>
        </w:tc>
        <w:tc>
          <w:tcPr>
            <w:tcW w:w="1276" w:type="dxa"/>
            <w:vAlign w:val="center"/>
          </w:tcPr>
          <w:p>
            <w:pPr>
              <w:tabs>
                <w:tab w:val="left" w:pos="0"/>
              </w:tabs>
              <w:spacing w:line="360" w:lineRule="auto"/>
              <w:jc w:val="center"/>
              <w:rPr>
                <w:rFonts w:ascii="仿宋_GB2312" w:hAnsi="Times New Roman" w:eastAsia="仿宋_GB2312" w:cs="宋体"/>
                <w:bCs/>
                <w:iCs/>
                <w:sz w:val="28"/>
                <w:szCs w:val="28"/>
              </w:rPr>
            </w:pPr>
          </w:p>
        </w:tc>
        <w:tc>
          <w:tcPr>
            <w:tcW w:w="1303" w:type="dxa"/>
            <w:vAlign w:val="center"/>
          </w:tcPr>
          <w:p>
            <w:pPr>
              <w:tabs>
                <w:tab w:val="left" w:pos="0"/>
              </w:tabs>
              <w:spacing w:line="360" w:lineRule="auto"/>
              <w:jc w:val="center"/>
              <w:rPr>
                <w:rFonts w:ascii="仿宋_GB2312" w:hAnsi="Times New Roman" w:eastAsia="仿宋_GB2312" w:cs="宋体"/>
                <w:bCs/>
                <w:iCs/>
                <w:sz w:val="28"/>
                <w:szCs w:val="28"/>
              </w:rPr>
            </w:pPr>
          </w:p>
        </w:tc>
        <w:tc>
          <w:tcPr>
            <w:tcW w:w="1383" w:type="dxa"/>
            <w:vMerge w:val="restart"/>
            <w:vAlign w:val="center"/>
          </w:tcPr>
          <w:p>
            <w:pPr>
              <w:tabs>
                <w:tab w:val="left" w:pos="0"/>
              </w:tabs>
              <w:spacing w:line="360" w:lineRule="auto"/>
              <w:rPr>
                <w:rFonts w:ascii="仿宋_GB2312" w:hAnsi="Times New Roman" w:eastAsia="仿宋_GB2312" w:cs="宋体"/>
                <w:bCs/>
                <w:i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1866" w:type="dxa"/>
            <w:vAlign w:val="center"/>
          </w:tcPr>
          <w:p>
            <w:pPr>
              <w:tabs>
                <w:tab w:val="left" w:pos="0"/>
              </w:tabs>
              <w:jc w:val="center"/>
              <w:rPr>
                <w:rFonts w:ascii="仿宋_GB2312" w:hAnsi="Times New Roman" w:eastAsia="仿宋_GB2312" w:cs="宋体"/>
                <w:bCs/>
                <w:iCs/>
                <w:sz w:val="28"/>
                <w:szCs w:val="28"/>
              </w:rPr>
            </w:pPr>
          </w:p>
        </w:tc>
        <w:tc>
          <w:tcPr>
            <w:tcW w:w="1815" w:type="dxa"/>
            <w:vAlign w:val="center"/>
          </w:tcPr>
          <w:p>
            <w:pPr>
              <w:keepNext/>
              <w:keepLines/>
              <w:tabs>
                <w:tab w:val="left" w:pos="0"/>
              </w:tabs>
              <w:spacing w:before="280" w:after="290" w:line="360" w:lineRule="auto"/>
              <w:jc w:val="center"/>
              <w:outlineLvl w:val="3"/>
              <w:rPr>
                <w:rFonts w:ascii="仿宋_GB2312" w:hAnsi="宋体" w:eastAsia="仿宋_GB2312" w:cs="宋体"/>
                <w:bCs/>
                <w:iCs/>
                <w:sz w:val="28"/>
                <w:szCs w:val="28"/>
              </w:rPr>
            </w:pPr>
          </w:p>
        </w:tc>
        <w:tc>
          <w:tcPr>
            <w:tcW w:w="1559" w:type="dxa"/>
            <w:vAlign w:val="center"/>
          </w:tcPr>
          <w:p>
            <w:pPr>
              <w:tabs>
                <w:tab w:val="left" w:pos="0"/>
              </w:tabs>
              <w:spacing w:line="360" w:lineRule="auto"/>
              <w:jc w:val="center"/>
              <w:rPr>
                <w:rFonts w:ascii="仿宋_GB2312" w:hAnsi="Times New Roman" w:eastAsia="仿宋_GB2312" w:cs="宋体"/>
                <w:bCs/>
                <w:iCs/>
                <w:sz w:val="28"/>
                <w:szCs w:val="28"/>
              </w:rPr>
            </w:pPr>
          </w:p>
        </w:tc>
        <w:tc>
          <w:tcPr>
            <w:tcW w:w="1276" w:type="dxa"/>
            <w:vAlign w:val="center"/>
          </w:tcPr>
          <w:p>
            <w:pPr>
              <w:tabs>
                <w:tab w:val="left" w:pos="0"/>
              </w:tabs>
              <w:spacing w:line="360" w:lineRule="auto"/>
              <w:jc w:val="center"/>
              <w:rPr>
                <w:rFonts w:ascii="仿宋_GB2312" w:hAnsi="Times New Roman" w:eastAsia="仿宋_GB2312" w:cs="宋体"/>
                <w:bCs/>
                <w:iCs/>
                <w:sz w:val="28"/>
                <w:szCs w:val="28"/>
              </w:rPr>
            </w:pPr>
          </w:p>
        </w:tc>
        <w:tc>
          <w:tcPr>
            <w:tcW w:w="1303" w:type="dxa"/>
            <w:vAlign w:val="center"/>
          </w:tcPr>
          <w:p>
            <w:pPr>
              <w:tabs>
                <w:tab w:val="left" w:pos="0"/>
              </w:tabs>
              <w:spacing w:line="360" w:lineRule="auto"/>
              <w:jc w:val="center"/>
              <w:rPr>
                <w:rFonts w:ascii="仿宋_GB2312" w:hAnsi="Times New Roman" w:eastAsia="仿宋_GB2312" w:cs="宋体"/>
                <w:bCs/>
                <w:iCs/>
                <w:sz w:val="28"/>
                <w:szCs w:val="28"/>
              </w:rPr>
            </w:pPr>
          </w:p>
        </w:tc>
        <w:tc>
          <w:tcPr>
            <w:tcW w:w="1383" w:type="dxa"/>
            <w:vMerge w:val="continue"/>
            <w:vAlign w:val="center"/>
          </w:tcPr>
          <w:p>
            <w:pPr>
              <w:tabs>
                <w:tab w:val="left" w:pos="0"/>
              </w:tabs>
              <w:spacing w:line="360" w:lineRule="auto"/>
              <w:rPr>
                <w:rFonts w:ascii="仿宋_GB2312" w:hAnsi="Times New Roman" w:eastAsia="仿宋_GB2312" w:cs="宋体"/>
                <w:bCs/>
                <w:i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3" w:hRule="atLeast"/>
          <w:jc w:val="center"/>
        </w:trPr>
        <w:tc>
          <w:tcPr>
            <w:tcW w:w="9202" w:type="dxa"/>
            <w:gridSpan w:val="6"/>
            <w:vAlign w:val="center"/>
          </w:tcPr>
          <w:p>
            <w:pPr>
              <w:tabs>
                <w:tab w:val="left" w:pos="0"/>
              </w:tabs>
              <w:spacing w:line="360" w:lineRule="auto"/>
              <w:jc w:val="left"/>
              <w:rPr>
                <w:rFonts w:ascii="仿宋_GB2312" w:hAnsi="Times New Roman" w:eastAsia="仿宋_GB2312" w:cs="宋体"/>
                <w:bCs/>
                <w:sz w:val="28"/>
                <w:szCs w:val="28"/>
              </w:rPr>
            </w:pPr>
            <w:r>
              <w:rPr>
                <w:rFonts w:hint="eastAsia" w:ascii="仿宋_GB2312" w:hAnsi="Times New Roman" w:eastAsia="仿宋_GB2312" w:cs="宋体"/>
                <w:bCs/>
                <w:sz w:val="28"/>
                <w:szCs w:val="28"/>
              </w:rPr>
              <w:t>合计人民币金额（大写）：       元整（¥           元），含13%增值税专用发票。</w:t>
            </w:r>
          </w:p>
        </w:tc>
      </w:tr>
    </w:tbl>
    <w:p>
      <w:pPr>
        <w:numPr>
          <w:ilvl w:val="1"/>
          <w:numId w:val="3"/>
        </w:numPr>
        <w:tabs>
          <w:tab w:val="left" w:pos="0"/>
        </w:tabs>
        <w:topLinePunct/>
        <w:adjustRightInd w:val="0"/>
        <w:snapToGrid w:val="0"/>
        <w:spacing w:line="420" w:lineRule="exact"/>
        <w:ind w:firstLine="482"/>
        <w:jc w:val="left"/>
        <w:outlineLvl w:val="1"/>
        <w:rPr>
          <w:rFonts w:ascii="仿宋_GB2312" w:hAnsi="宋体" w:eastAsia="仿宋_GB2312" w:cs="Times New Roman"/>
          <w:b/>
          <w:sz w:val="28"/>
          <w:szCs w:val="28"/>
        </w:rPr>
      </w:pPr>
      <w:r>
        <w:rPr>
          <w:rFonts w:hint="eastAsia" w:ascii="仿宋_GB2312" w:hAnsi="宋体" w:eastAsia="仿宋_GB2312" w:cs="Times New Roman"/>
          <w:b/>
          <w:sz w:val="28"/>
          <w:szCs w:val="28"/>
        </w:rPr>
        <w:t>合同价款</w:t>
      </w:r>
    </w:p>
    <w:p>
      <w:pPr>
        <w:tabs>
          <w:tab w:val="left" w:pos="0"/>
        </w:tabs>
        <w:topLinePunct/>
        <w:adjustRightInd w:val="0"/>
        <w:snapToGrid w:val="0"/>
        <w:spacing w:line="420" w:lineRule="exact"/>
        <w:ind w:firstLine="560" w:firstLineChars="200"/>
        <w:jc w:val="left"/>
        <w:rPr>
          <w:rFonts w:ascii="仿宋_GB2312" w:hAnsi="宋体" w:eastAsia="仿宋_GB2312" w:cs="Times New Roman"/>
          <w:snapToGrid w:val="0"/>
          <w:sz w:val="28"/>
          <w:szCs w:val="28"/>
        </w:rPr>
      </w:pPr>
      <w:r>
        <w:rPr>
          <w:rFonts w:hint="eastAsia" w:ascii="仿宋_GB2312" w:hAnsi="宋体" w:eastAsia="仿宋_GB2312" w:cs="Times New Roman"/>
          <w:snapToGrid w:val="0"/>
          <w:sz w:val="28"/>
          <w:szCs w:val="28"/>
        </w:rPr>
        <w:t>合同含税总价为人民币大写：   ，即¥    元，增值税率   %；该合同总价已包括</w:t>
      </w:r>
      <w:r>
        <w:rPr>
          <w:rFonts w:hint="eastAsia" w:ascii="仿宋_GB2312" w:hAnsi="宋体" w:eastAsia="仿宋_GB2312" w:cs="Times New Roman"/>
          <w:bCs/>
          <w:snapToGrid w:val="0"/>
          <w:sz w:val="28"/>
          <w:szCs w:val="28"/>
        </w:rPr>
        <w:t>该项目所有其他有关各项的含税费用，包括但不限于运输费用、安装调试费用、质量保质期内的维修费用等</w:t>
      </w:r>
      <w:r>
        <w:rPr>
          <w:rFonts w:hint="eastAsia" w:ascii="仿宋_GB2312" w:hAnsi="宋体" w:eastAsia="仿宋_GB2312" w:cs="Times New Roman"/>
          <w:snapToGrid w:val="0"/>
          <w:sz w:val="28"/>
          <w:szCs w:val="28"/>
        </w:rPr>
        <w:t>。本合同执行期间合同总价不变，甲方无须另向乙方支付本合同规定之外的其他任何费用。</w:t>
      </w:r>
    </w:p>
    <w:p>
      <w:pPr>
        <w:numPr>
          <w:ilvl w:val="1"/>
          <w:numId w:val="3"/>
        </w:numPr>
        <w:tabs>
          <w:tab w:val="left" w:pos="0"/>
        </w:tabs>
        <w:wordWrap w:val="0"/>
        <w:topLinePunct/>
        <w:spacing w:line="420" w:lineRule="exact"/>
        <w:ind w:firstLine="562" w:firstLineChars="200"/>
        <w:outlineLvl w:val="1"/>
        <w:rPr>
          <w:rFonts w:ascii="仿宋_GB2312" w:hAnsi="宋体" w:eastAsia="仿宋_GB2312" w:cs="Times New Roman"/>
          <w:b/>
          <w:sz w:val="28"/>
          <w:szCs w:val="28"/>
        </w:rPr>
      </w:pPr>
      <w:r>
        <w:rPr>
          <w:rFonts w:hint="eastAsia" w:ascii="仿宋_GB2312" w:hAnsi="宋体" w:eastAsia="仿宋_GB2312" w:cs="Times New Roman"/>
          <w:b/>
          <w:sz w:val="28"/>
          <w:szCs w:val="28"/>
        </w:rPr>
        <w:t>产品技术要求</w:t>
      </w:r>
    </w:p>
    <w:p>
      <w:pPr>
        <w:tabs>
          <w:tab w:val="left" w:pos="0"/>
        </w:tabs>
        <w:wordWrap w:val="0"/>
        <w:topLinePunct/>
        <w:adjustRightInd w:val="0"/>
        <w:snapToGrid w:val="0"/>
        <w:spacing w:line="400" w:lineRule="exact"/>
        <w:ind w:firstLine="560" w:firstLineChars="200"/>
        <w:jc w:val="left"/>
        <w:rPr>
          <w:rFonts w:ascii="仿宋_GB2312" w:hAnsi="宋体" w:eastAsia="仿宋_GB2312" w:cs="Times New Roman"/>
          <w:snapToGrid w:val="0"/>
          <w:sz w:val="28"/>
          <w:szCs w:val="28"/>
        </w:rPr>
      </w:pPr>
      <w:r>
        <w:rPr>
          <w:rFonts w:hint="eastAsia" w:ascii="仿宋_GB2312" w:hAnsi="宋体" w:eastAsia="仿宋_GB2312" w:cs="Times New Roman"/>
          <w:snapToGrid w:val="0"/>
          <w:sz w:val="28"/>
          <w:szCs w:val="28"/>
        </w:rPr>
        <w:t>（详比选文件技术参数）</w:t>
      </w:r>
    </w:p>
    <w:p>
      <w:pPr>
        <w:tabs>
          <w:tab w:val="left" w:pos="0"/>
        </w:tabs>
        <w:topLinePunct/>
        <w:adjustRightInd w:val="0"/>
        <w:snapToGrid w:val="0"/>
        <w:spacing w:line="400" w:lineRule="exact"/>
        <w:ind w:firstLine="562" w:firstLineChars="200"/>
        <w:jc w:val="left"/>
        <w:rPr>
          <w:rFonts w:ascii="仿宋_GB2312" w:hAnsi="宋体" w:eastAsia="仿宋_GB2312" w:cs="Times New Roman"/>
          <w:b/>
          <w:bCs/>
          <w:snapToGrid w:val="0"/>
          <w:sz w:val="28"/>
          <w:szCs w:val="28"/>
        </w:rPr>
      </w:pPr>
      <w:r>
        <w:rPr>
          <w:rFonts w:hint="eastAsia" w:ascii="仿宋_GB2312" w:hAnsi="宋体" w:eastAsia="仿宋_GB2312" w:cs="Times New Roman"/>
          <w:b/>
          <w:bCs/>
          <w:snapToGrid w:val="0"/>
          <w:sz w:val="28"/>
          <w:szCs w:val="28"/>
        </w:rPr>
        <w:t>四、乙方对质量负责的条件和期限</w:t>
      </w:r>
    </w:p>
    <w:p>
      <w:pPr>
        <w:tabs>
          <w:tab w:val="left" w:pos="0"/>
        </w:tabs>
        <w:topLinePunct/>
        <w:adjustRightInd w:val="0"/>
        <w:snapToGrid w:val="0"/>
        <w:spacing w:line="400" w:lineRule="exact"/>
        <w:ind w:firstLine="560" w:firstLineChars="200"/>
        <w:jc w:val="left"/>
        <w:rPr>
          <w:rFonts w:ascii="仿宋_GB2312" w:hAnsi="宋体" w:eastAsia="仿宋_GB2312" w:cs="Times New Roman"/>
          <w:snapToGrid w:val="0"/>
          <w:sz w:val="28"/>
          <w:szCs w:val="28"/>
        </w:rPr>
      </w:pPr>
      <w:r>
        <w:rPr>
          <w:rFonts w:hint="eastAsia" w:ascii="仿宋_GB2312" w:hAnsi="宋体" w:eastAsia="仿宋_GB2312" w:cs="Times New Roman"/>
          <w:snapToGrid w:val="0"/>
          <w:sz w:val="28"/>
          <w:szCs w:val="28"/>
        </w:rPr>
        <w:t>（1）乙方保证</w:t>
      </w:r>
      <w:r>
        <w:rPr>
          <w:rFonts w:hint="eastAsia" w:ascii="仿宋_GB2312" w:hAnsi="宋体" w:eastAsia="仿宋_GB2312" w:cs="Times New Roman"/>
          <w:snapToGrid w:val="0"/>
          <w:sz w:val="28"/>
          <w:szCs w:val="28"/>
          <w:lang w:eastAsia="zh-Hans"/>
        </w:rPr>
        <w:t>提供的</w:t>
      </w:r>
      <w:r>
        <w:rPr>
          <w:rFonts w:hint="eastAsia" w:ascii="仿宋_GB2312" w:hAnsi="宋体" w:eastAsia="仿宋_GB2312" w:cs="Times New Roman"/>
          <w:snapToGrid w:val="0"/>
          <w:sz w:val="28"/>
          <w:szCs w:val="28"/>
        </w:rPr>
        <w:t>产品</w:t>
      </w:r>
      <w:r>
        <w:rPr>
          <w:rFonts w:hint="eastAsia" w:ascii="仿宋_GB2312" w:hAnsi="宋体" w:eastAsia="仿宋_GB2312" w:cs="Times New Roman"/>
          <w:snapToGrid w:val="0"/>
          <w:sz w:val="28"/>
          <w:szCs w:val="28"/>
          <w:lang w:eastAsia="zh-Hans"/>
        </w:rPr>
        <w:t>符合合同约定（包括品牌规格、型号、技术参数、</w:t>
      </w:r>
      <w:r>
        <w:rPr>
          <w:rFonts w:hint="eastAsia" w:ascii="仿宋_GB2312" w:hAnsi="宋体" w:eastAsia="仿宋_GB2312" w:cs="Times New Roman"/>
          <w:snapToGrid w:val="0"/>
          <w:sz w:val="28"/>
          <w:szCs w:val="28"/>
        </w:rPr>
        <w:t>质量、</w:t>
      </w:r>
      <w:r>
        <w:rPr>
          <w:rFonts w:hint="eastAsia" w:ascii="仿宋_GB2312" w:hAnsi="宋体" w:eastAsia="仿宋_GB2312" w:cs="Times New Roman"/>
          <w:snapToGrid w:val="0"/>
          <w:sz w:val="28"/>
          <w:szCs w:val="28"/>
          <w:lang w:eastAsia="zh-Hans"/>
        </w:rPr>
        <w:t>数量等），</w:t>
      </w:r>
      <w:r>
        <w:rPr>
          <w:rFonts w:hint="eastAsia" w:ascii="仿宋_GB2312" w:hAnsi="宋体" w:eastAsia="仿宋_GB2312" w:cs="Times New Roman"/>
          <w:snapToGrid w:val="0"/>
          <w:sz w:val="28"/>
          <w:szCs w:val="28"/>
        </w:rPr>
        <w:t>保证及时供货；</w:t>
      </w:r>
    </w:p>
    <w:p>
      <w:pPr>
        <w:tabs>
          <w:tab w:val="left" w:pos="0"/>
        </w:tabs>
        <w:topLinePunct/>
        <w:adjustRightInd w:val="0"/>
        <w:snapToGrid w:val="0"/>
        <w:spacing w:line="400" w:lineRule="exact"/>
        <w:ind w:firstLine="560" w:firstLineChars="200"/>
        <w:jc w:val="left"/>
        <w:rPr>
          <w:rFonts w:ascii="仿宋_GB2312" w:hAnsi="宋体" w:eastAsia="仿宋_GB2312" w:cs="Times New Roman"/>
          <w:snapToGrid w:val="0"/>
          <w:sz w:val="28"/>
          <w:szCs w:val="28"/>
        </w:rPr>
      </w:pPr>
      <w:r>
        <w:rPr>
          <w:rFonts w:hint="eastAsia" w:ascii="仿宋_GB2312" w:hAnsi="宋体" w:eastAsia="仿宋_GB2312" w:cs="Times New Roman"/>
          <w:snapToGrid w:val="0"/>
          <w:sz w:val="28"/>
          <w:szCs w:val="28"/>
        </w:rPr>
        <w:t>（2）所有产品质量保证期限为产品交付</w:t>
      </w:r>
      <w:r>
        <w:rPr>
          <w:rFonts w:hint="eastAsia" w:ascii="仿宋_GB2312" w:hAnsi="宋体" w:eastAsia="仿宋_GB2312" w:cs="Times New Roman"/>
          <w:snapToGrid w:val="0"/>
          <w:sz w:val="28"/>
          <w:szCs w:val="28"/>
          <w:lang w:eastAsia="zh-Hans"/>
        </w:rPr>
        <w:t>并经甲方验收合格</w:t>
      </w:r>
      <w:r>
        <w:rPr>
          <w:rFonts w:hint="eastAsia" w:ascii="仿宋_GB2312" w:hAnsi="宋体" w:eastAsia="仿宋_GB2312" w:cs="Times New Roman"/>
          <w:snapToGrid w:val="0"/>
          <w:sz w:val="28"/>
          <w:szCs w:val="28"/>
        </w:rPr>
        <w:t>之日起壹年，质保期内产品出现质量问题时，乙方应在收到甲方通知起24小时内派人员到甲方使用场地进行免费维修处理。因产品质量问题损坏，经维修后仍不能正常使用的，由乙方在一个月内免费为甲方更换与损坏产品同数量、同品牌、同型号、同规格、同技术参数的新产品。</w:t>
      </w:r>
      <w:r>
        <w:rPr>
          <w:rFonts w:hint="eastAsia" w:ascii="仿宋_GB2312" w:hAnsi="宋体" w:eastAsia="仿宋_GB2312" w:cs="Times New Roman"/>
          <w:snapToGrid w:val="0"/>
          <w:sz w:val="28"/>
          <w:szCs w:val="28"/>
          <w:lang w:eastAsia="zh-Hans"/>
        </w:rPr>
        <w:t>乙方未能按约提供质保服务的，甲方有权委托第三方提供，因此产生的费用由乙方承担</w:t>
      </w:r>
      <w:r>
        <w:rPr>
          <w:rFonts w:hint="eastAsia" w:ascii="仿宋_GB2312" w:hAnsi="宋体" w:eastAsia="仿宋_GB2312" w:cs="Times New Roman"/>
          <w:snapToGrid w:val="0"/>
          <w:sz w:val="28"/>
          <w:szCs w:val="28"/>
        </w:rPr>
        <w:t xml:space="preserve">； </w:t>
      </w:r>
    </w:p>
    <w:p>
      <w:pPr>
        <w:tabs>
          <w:tab w:val="left" w:pos="0"/>
        </w:tabs>
        <w:topLinePunct/>
        <w:adjustRightInd w:val="0"/>
        <w:snapToGrid w:val="0"/>
        <w:spacing w:line="400" w:lineRule="exact"/>
        <w:ind w:firstLine="560" w:firstLineChars="200"/>
        <w:jc w:val="left"/>
        <w:rPr>
          <w:rFonts w:ascii="仿宋_GB2312" w:hAnsi="宋体" w:eastAsia="仿宋_GB2312" w:cs="Times New Roman"/>
          <w:snapToGrid w:val="0"/>
          <w:sz w:val="28"/>
          <w:szCs w:val="28"/>
        </w:rPr>
      </w:pPr>
      <w:r>
        <w:rPr>
          <w:rFonts w:hint="eastAsia" w:ascii="仿宋_GB2312" w:hAnsi="宋体" w:eastAsia="仿宋_GB2312" w:cs="Times New Roman"/>
          <w:snapToGrid w:val="0"/>
          <w:sz w:val="28"/>
          <w:szCs w:val="28"/>
        </w:rPr>
        <w:t>（3）产品质量保证期过后，乙方继续为产品提供终身技术服务，并承诺不高于市场均价为产品提供配件支持和维修服务（市场价格的判断依据为成都周边市场同规格型号配件的销售价格）。</w:t>
      </w:r>
    </w:p>
    <w:p>
      <w:pPr>
        <w:tabs>
          <w:tab w:val="left" w:pos="0"/>
        </w:tabs>
        <w:topLinePunct/>
        <w:adjustRightInd w:val="0"/>
        <w:snapToGrid w:val="0"/>
        <w:spacing w:line="400" w:lineRule="exact"/>
        <w:ind w:firstLine="562" w:firstLineChars="200"/>
        <w:jc w:val="left"/>
        <w:rPr>
          <w:rFonts w:ascii="仿宋_GB2312" w:hAnsi="宋体" w:eastAsia="仿宋_GB2312" w:cs="Times New Roman"/>
          <w:snapToGrid w:val="0"/>
          <w:sz w:val="28"/>
          <w:szCs w:val="28"/>
        </w:rPr>
      </w:pPr>
      <w:r>
        <w:rPr>
          <w:rFonts w:hint="eastAsia" w:ascii="仿宋_GB2312" w:hAnsi="宋体" w:eastAsia="仿宋_GB2312" w:cs="Times New Roman"/>
          <w:b/>
          <w:bCs/>
          <w:snapToGrid w:val="0"/>
          <w:sz w:val="28"/>
          <w:szCs w:val="28"/>
        </w:rPr>
        <w:t>五、交（提）货地点、交货时间：</w:t>
      </w:r>
      <w:r>
        <w:rPr>
          <w:rFonts w:hint="eastAsia" w:ascii="仿宋_GB2312" w:hAnsi="宋体" w:eastAsia="仿宋_GB2312" w:cs="Times New Roman"/>
          <w:snapToGrid w:val="0"/>
          <w:sz w:val="28"/>
          <w:szCs w:val="28"/>
        </w:rPr>
        <w:t>成都市青白江区弥牟镇粮仓路9号园区内。交货时间为：合同生效后20日内。货物的损毁灭失风险自</w:t>
      </w:r>
      <w:r>
        <w:rPr>
          <w:rFonts w:hint="eastAsia" w:ascii="仿宋_GB2312" w:hAnsi="宋体" w:eastAsia="仿宋_GB2312" w:cs="Times New Roman"/>
          <w:snapToGrid w:val="0"/>
          <w:sz w:val="28"/>
          <w:szCs w:val="28"/>
          <w:lang w:eastAsia="zh-Hans"/>
        </w:rPr>
        <w:t>甲方验收合格并接收后</w:t>
      </w:r>
      <w:r>
        <w:rPr>
          <w:rFonts w:hint="eastAsia" w:ascii="仿宋_GB2312" w:hAnsi="宋体" w:eastAsia="仿宋_GB2312" w:cs="Times New Roman"/>
          <w:snapToGrid w:val="0"/>
          <w:sz w:val="28"/>
          <w:szCs w:val="28"/>
        </w:rPr>
        <w:t>转移至甲方。</w:t>
      </w:r>
    </w:p>
    <w:p>
      <w:pPr>
        <w:tabs>
          <w:tab w:val="left" w:pos="0"/>
        </w:tabs>
        <w:topLinePunct/>
        <w:adjustRightInd w:val="0"/>
        <w:snapToGrid w:val="0"/>
        <w:spacing w:line="400" w:lineRule="exact"/>
        <w:ind w:firstLine="562" w:firstLineChars="200"/>
        <w:jc w:val="left"/>
        <w:rPr>
          <w:rFonts w:ascii="仿宋_GB2312" w:hAnsi="宋体" w:eastAsia="仿宋_GB2312" w:cs="Times New Roman"/>
          <w:snapToGrid w:val="0"/>
          <w:sz w:val="28"/>
          <w:szCs w:val="28"/>
        </w:rPr>
      </w:pPr>
      <w:r>
        <w:rPr>
          <w:rFonts w:hint="eastAsia" w:ascii="仿宋_GB2312" w:hAnsi="宋体" w:eastAsia="仿宋_GB2312" w:cs="Times New Roman"/>
          <w:b/>
          <w:bCs/>
          <w:snapToGrid w:val="0"/>
          <w:sz w:val="28"/>
          <w:szCs w:val="28"/>
        </w:rPr>
        <w:t>六、运输方式和费用负担：</w:t>
      </w:r>
      <w:r>
        <w:rPr>
          <w:rFonts w:hint="eastAsia" w:ascii="仿宋_GB2312" w:hAnsi="宋体" w:eastAsia="仿宋_GB2312" w:cs="Times New Roman"/>
          <w:snapToGrid w:val="0"/>
          <w:sz w:val="28"/>
          <w:szCs w:val="28"/>
        </w:rPr>
        <w:t>汽车运输，乙方负责送货到甲方公司园区内并承担相关费用；乙方负责卸货并承担相关费用。</w:t>
      </w:r>
    </w:p>
    <w:p>
      <w:pPr>
        <w:tabs>
          <w:tab w:val="left" w:pos="0"/>
        </w:tabs>
        <w:topLinePunct/>
        <w:adjustRightInd w:val="0"/>
        <w:snapToGrid w:val="0"/>
        <w:spacing w:line="400" w:lineRule="exact"/>
        <w:ind w:firstLine="562" w:firstLineChars="200"/>
        <w:jc w:val="left"/>
        <w:rPr>
          <w:rFonts w:ascii="仿宋_GB2312" w:hAnsi="宋体" w:eastAsia="仿宋_GB2312" w:cs="Times New Roman"/>
          <w:b/>
          <w:bCs/>
          <w:snapToGrid w:val="0"/>
          <w:sz w:val="28"/>
          <w:szCs w:val="28"/>
        </w:rPr>
      </w:pPr>
      <w:r>
        <w:rPr>
          <w:rFonts w:hint="eastAsia" w:ascii="仿宋_GB2312" w:hAnsi="宋体" w:eastAsia="仿宋_GB2312" w:cs="Times New Roman"/>
          <w:b/>
          <w:bCs/>
          <w:snapToGrid w:val="0"/>
          <w:sz w:val="28"/>
          <w:szCs w:val="28"/>
        </w:rPr>
        <w:t>七、产品验收</w:t>
      </w:r>
    </w:p>
    <w:p>
      <w:pPr>
        <w:tabs>
          <w:tab w:val="left" w:pos="0"/>
        </w:tabs>
        <w:topLinePunct/>
        <w:adjustRightInd w:val="0"/>
        <w:snapToGrid w:val="0"/>
        <w:spacing w:line="400" w:lineRule="exact"/>
        <w:ind w:firstLine="560" w:firstLineChars="200"/>
        <w:jc w:val="left"/>
        <w:rPr>
          <w:rFonts w:ascii="仿宋_GB2312" w:hAnsi="宋体" w:eastAsia="仿宋_GB2312" w:cs="Times New Roman"/>
          <w:snapToGrid w:val="0"/>
          <w:sz w:val="28"/>
          <w:szCs w:val="28"/>
        </w:rPr>
      </w:pPr>
      <w:r>
        <w:rPr>
          <w:rFonts w:hint="eastAsia" w:ascii="仿宋_GB2312" w:hAnsi="宋体" w:eastAsia="仿宋_GB2312" w:cs="Times New Roman"/>
          <w:snapToGrid w:val="0"/>
          <w:sz w:val="28"/>
          <w:szCs w:val="28"/>
        </w:rPr>
        <w:t>1</w:t>
      </w:r>
      <w:r>
        <w:rPr>
          <w:rFonts w:hint="eastAsia" w:ascii="仿宋_GB2312" w:hAnsi="宋体" w:eastAsia="仿宋_GB2312" w:cs="Times New Roman"/>
          <w:snapToGrid w:val="0"/>
          <w:sz w:val="28"/>
          <w:szCs w:val="28"/>
          <w:lang w:eastAsia="zh-Hans"/>
        </w:rPr>
        <w:t>.</w:t>
      </w:r>
      <w:r>
        <w:rPr>
          <w:rFonts w:hint="eastAsia" w:ascii="仿宋_GB2312" w:hAnsi="宋体" w:eastAsia="仿宋_GB2312" w:cs="Times New Roman"/>
          <w:snapToGrid w:val="0"/>
          <w:sz w:val="28"/>
          <w:szCs w:val="28"/>
        </w:rPr>
        <w:t>乙方应在货物达到提货地点后于2日内进行设备安装、调试，并确保设备于合同生效后20日内能够正常投入运营。</w:t>
      </w:r>
    </w:p>
    <w:p>
      <w:pPr>
        <w:tabs>
          <w:tab w:val="left" w:pos="0"/>
        </w:tabs>
        <w:topLinePunct/>
        <w:adjustRightInd w:val="0"/>
        <w:snapToGrid w:val="0"/>
        <w:spacing w:line="400" w:lineRule="exact"/>
        <w:ind w:firstLine="560" w:firstLineChars="200"/>
        <w:jc w:val="left"/>
        <w:rPr>
          <w:rFonts w:ascii="仿宋_GB2312" w:hAnsi="宋体" w:eastAsia="仿宋_GB2312" w:cs="Times New Roman"/>
          <w:snapToGrid w:val="0"/>
          <w:sz w:val="28"/>
          <w:szCs w:val="28"/>
          <w:lang w:eastAsia="zh-Hans"/>
        </w:rPr>
      </w:pPr>
      <w:r>
        <w:rPr>
          <w:rFonts w:hint="eastAsia" w:ascii="仿宋_GB2312" w:hAnsi="宋体" w:eastAsia="仿宋_GB2312" w:cs="Times New Roman"/>
          <w:snapToGrid w:val="0"/>
          <w:sz w:val="28"/>
          <w:szCs w:val="28"/>
        </w:rPr>
        <w:t>2</w:t>
      </w:r>
      <w:r>
        <w:rPr>
          <w:rFonts w:hint="eastAsia" w:ascii="仿宋_GB2312" w:hAnsi="宋体" w:eastAsia="仿宋_GB2312" w:cs="Times New Roman"/>
          <w:snapToGrid w:val="0"/>
          <w:sz w:val="28"/>
          <w:szCs w:val="28"/>
          <w:lang w:eastAsia="zh-Hans"/>
        </w:rPr>
        <w:t>.</w:t>
      </w:r>
      <w:r>
        <w:rPr>
          <w:rFonts w:hint="eastAsia" w:ascii="仿宋_GB2312" w:hAnsi="宋体" w:eastAsia="仿宋_GB2312" w:cs="Times New Roman"/>
          <w:snapToGrid w:val="0"/>
          <w:sz w:val="28"/>
          <w:szCs w:val="28"/>
        </w:rPr>
        <w:t>甲方按合同要求的品牌、规格型号、产品技术要求、产品执行标准在收到货物10日内对产品进行验收。如有异议，甲方应在上述验收期内提交书面异议至乙方。如涉及货物的隐蔽瑕疵，</w:t>
      </w:r>
      <w:r>
        <w:rPr>
          <w:rFonts w:hint="eastAsia" w:ascii="仿宋_GB2312" w:hAnsi="宋体" w:eastAsia="仿宋_GB2312" w:cs="Times New Roman"/>
          <w:snapToGrid w:val="0"/>
          <w:sz w:val="28"/>
          <w:szCs w:val="28"/>
          <w:lang w:eastAsia="zh-Hans"/>
        </w:rPr>
        <w:t>甲</w:t>
      </w:r>
      <w:r>
        <w:rPr>
          <w:rFonts w:hint="eastAsia" w:ascii="仿宋_GB2312" w:hAnsi="宋体" w:eastAsia="仿宋_GB2312" w:cs="Times New Roman"/>
          <w:snapToGrid w:val="0"/>
          <w:sz w:val="28"/>
          <w:szCs w:val="28"/>
        </w:rPr>
        <w:t>方有权在发现货物隐蔽瑕疵之日起3日内提出书面异议。乙方应于24小时内响应，并予以免费退货、更换。</w:t>
      </w:r>
    </w:p>
    <w:p>
      <w:pPr>
        <w:tabs>
          <w:tab w:val="left" w:pos="0"/>
        </w:tabs>
        <w:topLinePunct/>
        <w:adjustRightInd w:val="0"/>
        <w:snapToGrid w:val="0"/>
        <w:spacing w:line="400" w:lineRule="exact"/>
        <w:ind w:firstLine="560" w:firstLineChars="200"/>
        <w:jc w:val="left"/>
        <w:rPr>
          <w:rFonts w:ascii="仿宋_GB2312" w:hAnsi="宋体" w:eastAsia="仿宋_GB2312" w:cs="Times New Roman"/>
          <w:snapToGrid w:val="0"/>
          <w:sz w:val="28"/>
          <w:szCs w:val="28"/>
        </w:rPr>
      </w:pPr>
      <w:r>
        <w:rPr>
          <w:rFonts w:hint="eastAsia" w:ascii="仿宋_GB2312" w:hAnsi="宋体" w:eastAsia="仿宋_GB2312" w:cs="Times New Roman"/>
          <w:snapToGrid w:val="0"/>
          <w:sz w:val="28"/>
          <w:szCs w:val="28"/>
        </w:rPr>
        <w:t>3</w:t>
      </w:r>
      <w:r>
        <w:rPr>
          <w:rFonts w:hint="eastAsia" w:ascii="仿宋_GB2312" w:hAnsi="宋体" w:eastAsia="仿宋_GB2312" w:cs="Times New Roman"/>
          <w:snapToGrid w:val="0"/>
          <w:sz w:val="28"/>
          <w:szCs w:val="28"/>
          <w:lang w:eastAsia="zh-Hans"/>
        </w:rPr>
        <w:t>.甲方验收不合格的</w:t>
      </w:r>
      <w:r>
        <w:rPr>
          <w:rFonts w:hint="eastAsia" w:ascii="仿宋_GB2312" w:hAnsi="宋体" w:eastAsia="仿宋_GB2312" w:cs="Times New Roman"/>
          <w:snapToGrid w:val="0"/>
          <w:sz w:val="28"/>
          <w:szCs w:val="28"/>
        </w:rPr>
        <w:t>，甲方有权</w:t>
      </w:r>
      <w:r>
        <w:rPr>
          <w:rFonts w:hint="eastAsia" w:ascii="仿宋_GB2312" w:hAnsi="宋体" w:eastAsia="仿宋_GB2312" w:cs="Times New Roman"/>
          <w:snapToGrid w:val="0"/>
          <w:sz w:val="28"/>
          <w:szCs w:val="28"/>
          <w:lang w:eastAsia="zh-Hans"/>
        </w:rPr>
        <w:t>退</w:t>
      </w:r>
      <w:r>
        <w:rPr>
          <w:rFonts w:hint="eastAsia" w:ascii="仿宋_GB2312" w:hAnsi="宋体" w:eastAsia="仿宋_GB2312" w:cs="Times New Roman"/>
          <w:snapToGrid w:val="0"/>
          <w:sz w:val="28"/>
          <w:szCs w:val="28"/>
        </w:rPr>
        <w:t>货并单方面终止合同，</w:t>
      </w:r>
      <w:r>
        <w:rPr>
          <w:rFonts w:hint="eastAsia" w:ascii="仿宋_GB2312" w:hAnsi="宋体" w:eastAsia="仿宋_GB2312" w:cs="Times New Roman"/>
          <w:snapToGrid w:val="0"/>
          <w:sz w:val="28"/>
          <w:szCs w:val="28"/>
          <w:lang w:eastAsia="zh-Hans"/>
        </w:rPr>
        <w:t>自甲方退货之日起，货物毁损、灭失的风险转移至乙方，乙方应立即至交货地点取回货物，</w:t>
      </w:r>
      <w:r>
        <w:rPr>
          <w:rFonts w:hint="eastAsia" w:ascii="仿宋_GB2312" w:hAnsi="宋体" w:eastAsia="仿宋_GB2312" w:cs="Times New Roman"/>
          <w:snapToGrid w:val="0"/>
          <w:sz w:val="28"/>
          <w:szCs w:val="28"/>
        </w:rPr>
        <w:t>由此产生的一切费用及由此给甲方造成的损失，均由乙方承担。</w:t>
      </w:r>
    </w:p>
    <w:p>
      <w:pPr>
        <w:tabs>
          <w:tab w:val="left" w:pos="0"/>
        </w:tabs>
        <w:topLinePunct/>
        <w:adjustRightInd w:val="0"/>
        <w:snapToGrid w:val="0"/>
        <w:spacing w:line="400" w:lineRule="exact"/>
        <w:ind w:firstLine="560" w:firstLineChars="200"/>
        <w:jc w:val="left"/>
        <w:rPr>
          <w:rFonts w:ascii="仿宋_GB2312" w:hAnsi="宋体" w:eastAsia="仿宋_GB2312" w:cs="Times New Roman"/>
          <w:snapToGrid w:val="0"/>
          <w:sz w:val="28"/>
          <w:szCs w:val="28"/>
        </w:rPr>
      </w:pPr>
      <w:r>
        <w:rPr>
          <w:rFonts w:hint="eastAsia" w:ascii="仿宋_GB2312" w:hAnsi="宋体" w:eastAsia="仿宋_GB2312" w:cs="Times New Roman"/>
          <w:snapToGrid w:val="0"/>
          <w:sz w:val="28"/>
          <w:szCs w:val="28"/>
        </w:rPr>
        <w:t>4</w:t>
      </w:r>
      <w:r>
        <w:rPr>
          <w:rFonts w:hint="eastAsia" w:ascii="仿宋_GB2312" w:hAnsi="宋体" w:eastAsia="仿宋_GB2312" w:cs="Times New Roman"/>
          <w:snapToGrid w:val="0"/>
          <w:sz w:val="28"/>
          <w:szCs w:val="28"/>
          <w:lang w:eastAsia="zh-Hans"/>
        </w:rPr>
        <w:t>.双方对</w:t>
      </w:r>
      <w:r>
        <w:rPr>
          <w:rFonts w:hint="eastAsia" w:ascii="仿宋_GB2312" w:hAnsi="宋体" w:eastAsia="仿宋_GB2312" w:cs="Times New Roman"/>
          <w:snapToGrid w:val="0"/>
          <w:sz w:val="28"/>
          <w:szCs w:val="28"/>
        </w:rPr>
        <w:t>产品质量和技术参数有异议时，</w:t>
      </w:r>
      <w:r>
        <w:rPr>
          <w:rFonts w:hint="eastAsia" w:ascii="仿宋_GB2312" w:hAnsi="宋体" w:eastAsia="仿宋_GB2312" w:cs="Times New Roman"/>
          <w:snapToGrid w:val="0"/>
          <w:sz w:val="28"/>
          <w:szCs w:val="28"/>
          <w:lang w:eastAsia="zh-Hans"/>
        </w:rPr>
        <w:t>任何一方均有权</w:t>
      </w:r>
      <w:r>
        <w:rPr>
          <w:rFonts w:hint="eastAsia" w:ascii="仿宋_GB2312" w:hAnsi="宋体" w:eastAsia="仿宋_GB2312" w:cs="Times New Roman"/>
          <w:snapToGrid w:val="0"/>
          <w:sz w:val="28"/>
          <w:szCs w:val="28"/>
        </w:rPr>
        <w:t>委托四川省质量技术监督局进行检验，并以其检验结果为准。检验结果符合国家相关标准和合同约定，检验费用由甲方承担；检验结果不符合国家相关标准和合同约定，检验费用由乙方承担。</w:t>
      </w:r>
    </w:p>
    <w:p>
      <w:pPr>
        <w:tabs>
          <w:tab w:val="left" w:pos="0"/>
        </w:tabs>
        <w:topLinePunct/>
        <w:adjustRightInd w:val="0"/>
        <w:snapToGrid w:val="0"/>
        <w:spacing w:line="400" w:lineRule="exact"/>
        <w:ind w:firstLine="560" w:firstLineChars="200"/>
        <w:jc w:val="left"/>
        <w:rPr>
          <w:rFonts w:ascii="仿宋_GB2312" w:hAnsi="宋体" w:eastAsia="仿宋_GB2312" w:cs="Times New Roman"/>
          <w:snapToGrid w:val="0"/>
          <w:sz w:val="28"/>
          <w:szCs w:val="28"/>
        </w:rPr>
      </w:pPr>
      <w:r>
        <w:rPr>
          <w:rFonts w:hint="eastAsia" w:ascii="仿宋_GB2312" w:hAnsi="宋体" w:eastAsia="仿宋_GB2312" w:cs="Times New Roman"/>
          <w:snapToGrid w:val="0"/>
          <w:sz w:val="28"/>
          <w:szCs w:val="28"/>
        </w:rPr>
        <w:t>5.随机品按随机清单验收。</w:t>
      </w:r>
    </w:p>
    <w:p>
      <w:pPr>
        <w:tabs>
          <w:tab w:val="left" w:pos="0"/>
        </w:tabs>
        <w:spacing w:line="400" w:lineRule="exact"/>
        <w:rPr>
          <w:rFonts w:ascii="仿宋_GB2312" w:hAnsi="Times New Roman" w:eastAsia="仿宋_GB2312" w:cs="Times New Roman"/>
          <w:b/>
          <w:bCs/>
          <w:snapToGrid w:val="0"/>
          <w:sz w:val="28"/>
          <w:szCs w:val="28"/>
        </w:rPr>
      </w:pPr>
      <w:r>
        <w:rPr>
          <w:rFonts w:hint="eastAsia" w:ascii="仿宋_GB2312" w:hAnsi="Times New Roman" w:eastAsia="仿宋_GB2312" w:cs="Times New Roman"/>
          <w:b/>
          <w:bCs/>
          <w:snapToGrid w:val="0"/>
          <w:sz w:val="28"/>
          <w:szCs w:val="28"/>
        </w:rPr>
        <w:t>八、结算方式及期限</w:t>
      </w:r>
    </w:p>
    <w:p>
      <w:pPr>
        <w:tabs>
          <w:tab w:val="left" w:pos="0"/>
        </w:tabs>
        <w:topLinePunct/>
        <w:adjustRightInd w:val="0"/>
        <w:snapToGrid w:val="0"/>
        <w:spacing w:line="400" w:lineRule="exact"/>
        <w:ind w:firstLine="560" w:firstLineChars="200"/>
        <w:jc w:val="left"/>
        <w:rPr>
          <w:rFonts w:ascii="仿宋_GB2312" w:hAnsi="宋体" w:eastAsia="仿宋_GB2312" w:cs="Times New Roman"/>
          <w:snapToGrid w:val="0"/>
          <w:sz w:val="28"/>
          <w:szCs w:val="28"/>
        </w:rPr>
      </w:pPr>
      <w:r>
        <w:rPr>
          <w:rFonts w:hint="eastAsia" w:ascii="仿宋_GB2312" w:hAnsi="宋体" w:eastAsia="仿宋_GB2312" w:cs="Times New Roman"/>
          <w:snapToGrid w:val="0"/>
          <w:sz w:val="28"/>
          <w:szCs w:val="28"/>
        </w:rPr>
        <w:t>1.合同生效后采购人支付合同总金额的30%作为预付款；货到安装调试验收合格后，支付至合同总金额的95%；剩余合同总金额的5%为质保金，质保期满后如产品无质量问题，30日内无息支付。付款方式采用公对公的银行转账，中选人接受转账的开户信息以合同载明的为准。</w:t>
      </w:r>
    </w:p>
    <w:p>
      <w:pPr>
        <w:tabs>
          <w:tab w:val="left" w:pos="0"/>
        </w:tabs>
        <w:topLinePunct/>
        <w:adjustRightInd w:val="0"/>
        <w:snapToGrid w:val="0"/>
        <w:spacing w:line="400" w:lineRule="exact"/>
        <w:ind w:firstLine="560" w:firstLineChars="200"/>
        <w:jc w:val="left"/>
        <w:rPr>
          <w:rFonts w:ascii="仿宋_GB2312" w:hAnsi="宋体" w:eastAsia="仿宋_GB2312" w:cs="Times New Roman"/>
          <w:snapToGrid w:val="0"/>
          <w:sz w:val="28"/>
          <w:szCs w:val="28"/>
        </w:rPr>
      </w:pPr>
      <w:r>
        <w:rPr>
          <w:rFonts w:hint="eastAsia" w:ascii="仿宋_GB2312" w:hAnsi="宋体" w:eastAsia="仿宋_GB2312" w:cs="Times New Roman"/>
          <w:snapToGrid w:val="0"/>
          <w:sz w:val="28"/>
          <w:szCs w:val="28"/>
        </w:rPr>
        <w:t>采购人每次付款前，中选人应提供相应金额的合法有效的13%增值税专用发票和付款申请，中标人未提供相应发票和付款申请的，采购人有权拒绝付款且无需承担任何违约责任。</w:t>
      </w:r>
    </w:p>
    <w:p>
      <w:pPr>
        <w:tabs>
          <w:tab w:val="left" w:pos="0"/>
        </w:tabs>
        <w:topLinePunct/>
        <w:adjustRightInd w:val="0"/>
        <w:snapToGrid w:val="0"/>
        <w:spacing w:line="400" w:lineRule="exact"/>
        <w:ind w:firstLine="560" w:firstLineChars="200"/>
        <w:jc w:val="left"/>
        <w:rPr>
          <w:rFonts w:ascii="仿宋_GB2312" w:hAnsi="宋体" w:eastAsia="仿宋_GB2312" w:cs="Times New Roman"/>
          <w:snapToGrid w:val="0"/>
          <w:sz w:val="28"/>
          <w:szCs w:val="28"/>
        </w:rPr>
      </w:pPr>
      <w:r>
        <w:rPr>
          <w:rFonts w:hint="eastAsia" w:ascii="仿宋_GB2312" w:hAnsi="宋体" w:eastAsia="仿宋_GB2312" w:cs="Times New Roman"/>
          <w:snapToGrid w:val="0"/>
          <w:sz w:val="28"/>
          <w:szCs w:val="28"/>
        </w:rPr>
        <w:t>2.乙方对其所提供的货物免费保修12个月，保修期自设备移交并经甲方验收合格之日起算。乙方应在接到报修通知后24小时内到达甲方指定现场维修，负责免费更换有瑕疵的货物、部件或提供相应的质量保证期内的服务。由此造成的损失，甲方保留索赔的权利。</w:t>
      </w:r>
    </w:p>
    <w:p>
      <w:pPr>
        <w:tabs>
          <w:tab w:val="left" w:pos="0"/>
        </w:tabs>
        <w:topLinePunct/>
        <w:adjustRightInd w:val="0"/>
        <w:snapToGrid w:val="0"/>
        <w:spacing w:line="400" w:lineRule="exact"/>
        <w:ind w:firstLine="560" w:firstLineChars="200"/>
        <w:jc w:val="left"/>
        <w:rPr>
          <w:rFonts w:ascii="仿宋_GB2312" w:hAnsi="宋体" w:eastAsia="仿宋_GB2312" w:cs="Times New Roman"/>
          <w:snapToGrid w:val="0"/>
          <w:sz w:val="28"/>
          <w:szCs w:val="28"/>
        </w:rPr>
      </w:pPr>
      <w:r>
        <w:rPr>
          <w:rFonts w:hint="eastAsia" w:ascii="仿宋_GB2312" w:hAnsi="宋体" w:eastAsia="仿宋_GB2312" w:cs="Times New Roman"/>
          <w:snapToGrid w:val="0"/>
          <w:sz w:val="28"/>
          <w:szCs w:val="28"/>
        </w:rPr>
        <w:t>如果乙方在收到报修通知后没有及时抵达现场，或者72小时内没有弥补缺陷、解决问题，甲方可另行委托第三方进行维修，由此产生的费用和风险均由乙方承担，甲方有权收取200元/次的违约金并在质保金中直接扣除。</w:t>
      </w:r>
    </w:p>
    <w:p>
      <w:pPr>
        <w:tabs>
          <w:tab w:val="left" w:pos="0"/>
        </w:tabs>
        <w:topLinePunct/>
        <w:adjustRightInd w:val="0"/>
        <w:snapToGrid w:val="0"/>
        <w:spacing w:line="400" w:lineRule="exact"/>
        <w:ind w:firstLine="560" w:firstLineChars="200"/>
        <w:jc w:val="left"/>
        <w:rPr>
          <w:rFonts w:ascii="仿宋_GB2312" w:hAnsi="宋体" w:eastAsia="仿宋_GB2312" w:cs="Times New Roman"/>
          <w:snapToGrid w:val="0"/>
          <w:sz w:val="28"/>
          <w:szCs w:val="28"/>
        </w:rPr>
      </w:pPr>
      <w:r>
        <w:rPr>
          <w:rFonts w:hint="eastAsia" w:ascii="仿宋_GB2312" w:hAnsi="宋体" w:eastAsia="仿宋_GB2312" w:cs="Times New Roman"/>
          <w:snapToGrid w:val="0"/>
          <w:sz w:val="28"/>
          <w:szCs w:val="28"/>
        </w:rPr>
        <w:t>货物因质量问题经乙方或第三方维修后可正常使用的，货物保修期重新计算。</w:t>
      </w:r>
    </w:p>
    <w:p>
      <w:pPr>
        <w:tabs>
          <w:tab w:val="left" w:pos="0"/>
        </w:tabs>
        <w:topLinePunct/>
        <w:adjustRightInd w:val="0"/>
        <w:snapToGrid w:val="0"/>
        <w:spacing w:line="400" w:lineRule="exact"/>
        <w:ind w:firstLine="560" w:firstLineChars="200"/>
        <w:jc w:val="left"/>
        <w:rPr>
          <w:rFonts w:ascii="仿宋_GB2312" w:hAnsi="宋体" w:eastAsia="仿宋_GB2312" w:cs="Times New Roman"/>
          <w:snapToGrid w:val="0"/>
          <w:sz w:val="28"/>
          <w:szCs w:val="28"/>
        </w:rPr>
      </w:pPr>
      <w:r>
        <w:rPr>
          <w:rFonts w:hint="eastAsia" w:ascii="仿宋_GB2312" w:hAnsi="宋体" w:eastAsia="仿宋_GB2312" w:cs="Times New Roman"/>
          <w:snapToGrid w:val="0"/>
          <w:sz w:val="28"/>
          <w:szCs w:val="28"/>
        </w:rPr>
        <w:t xml:space="preserve">乙方指定联系人为：【    】，联系方式：【    】         </w:t>
      </w:r>
    </w:p>
    <w:p>
      <w:pPr>
        <w:tabs>
          <w:tab w:val="left" w:pos="0"/>
        </w:tabs>
        <w:topLinePunct/>
        <w:adjustRightInd w:val="0"/>
        <w:snapToGrid w:val="0"/>
        <w:spacing w:line="400" w:lineRule="exact"/>
        <w:jc w:val="left"/>
        <w:rPr>
          <w:rFonts w:ascii="仿宋_GB2312" w:hAnsi="宋体" w:eastAsia="仿宋_GB2312" w:cs="Times New Roman"/>
          <w:snapToGrid w:val="0"/>
          <w:sz w:val="28"/>
          <w:szCs w:val="28"/>
        </w:rPr>
      </w:pPr>
      <w:r>
        <w:rPr>
          <w:rFonts w:hint="eastAsia" w:ascii="仿宋_GB2312" w:hAnsi="宋体" w:eastAsia="仿宋_GB2312" w:cs="Times New Roman"/>
          <w:b/>
          <w:bCs/>
          <w:snapToGrid w:val="0"/>
          <w:sz w:val="28"/>
          <w:szCs w:val="28"/>
        </w:rPr>
        <w:t>九、货物所有权自甲方接收货物时转移。</w:t>
      </w:r>
    </w:p>
    <w:p>
      <w:pPr>
        <w:tabs>
          <w:tab w:val="left" w:pos="0"/>
        </w:tabs>
        <w:topLinePunct/>
        <w:adjustRightInd w:val="0"/>
        <w:snapToGrid w:val="0"/>
        <w:spacing w:line="400" w:lineRule="exact"/>
        <w:jc w:val="left"/>
        <w:rPr>
          <w:rFonts w:ascii="仿宋_GB2312" w:hAnsi="宋体" w:eastAsia="仿宋_GB2312" w:cs="Times New Roman"/>
          <w:snapToGrid w:val="0"/>
          <w:sz w:val="28"/>
          <w:szCs w:val="28"/>
        </w:rPr>
      </w:pPr>
      <w:r>
        <w:rPr>
          <w:rFonts w:hint="eastAsia" w:ascii="仿宋_GB2312" w:hAnsi="宋体" w:eastAsia="仿宋_GB2312" w:cs="Times New Roman"/>
          <w:b/>
          <w:bCs/>
          <w:snapToGrid w:val="0"/>
          <w:sz w:val="28"/>
          <w:szCs w:val="28"/>
        </w:rPr>
        <w:t>十、违约责任</w:t>
      </w:r>
    </w:p>
    <w:p>
      <w:pPr>
        <w:tabs>
          <w:tab w:val="left" w:pos="0"/>
        </w:tabs>
        <w:topLinePunct/>
        <w:adjustRightInd w:val="0"/>
        <w:snapToGrid w:val="0"/>
        <w:spacing w:line="400" w:lineRule="exact"/>
        <w:ind w:firstLine="560" w:firstLineChars="200"/>
        <w:jc w:val="left"/>
        <w:rPr>
          <w:rFonts w:ascii="仿宋_GB2312" w:hAnsi="宋体" w:eastAsia="仿宋_GB2312" w:cs="Times New Roman"/>
          <w:snapToGrid w:val="0"/>
          <w:sz w:val="28"/>
          <w:szCs w:val="28"/>
        </w:rPr>
      </w:pPr>
      <w:r>
        <w:rPr>
          <w:rFonts w:hint="eastAsia" w:ascii="仿宋_GB2312" w:hAnsi="宋体" w:eastAsia="仿宋_GB2312" w:cs="Times New Roman"/>
          <w:snapToGrid w:val="0"/>
          <w:sz w:val="28"/>
          <w:szCs w:val="28"/>
        </w:rPr>
        <w:t>1.合同生效之日起，乙方应积极组织供货。乙方未能按照合同约定期限交货并通过甲方验收，或未按约定期限完成安装、调试，或未能按约定期限投入运营的，均视为逾期履行合同义务，每逾期一天，乙方应按合同总价的0.5%向甲方支付违约金，违约金可在后期支付货款时直接扣除。如延误超过15日，甲方有权解除合同，乙方应承担甲方的全部损失。</w:t>
      </w:r>
    </w:p>
    <w:p>
      <w:pPr>
        <w:tabs>
          <w:tab w:val="left" w:pos="0"/>
        </w:tabs>
        <w:topLinePunct/>
        <w:adjustRightInd w:val="0"/>
        <w:snapToGrid w:val="0"/>
        <w:spacing w:line="400" w:lineRule="exact"/>
        <w:ind w:firstLine="560" w:firstLineChars="200"/>
        <w:jc w:val="left"/>
        <w:rPr>
          <w:rFonts w:ascii="仿宋_GB2312" w:hAnsi="宋体" w:eastAsia="仿宋_GB2312" w:cs="Times New Roman"/>
          <w:snapToGrid w:val="0"/>
          <w:sz w:val="28"/>
          <w:szCs w:val="28"/>
        </w:rPr>
      </w:pPr>
      <w:r>
        <w:rPr>
          <w:rFonts w:hint="eastAsia" w:ascii="仿宋_GB2312" w:hAnsi="宋体" w:eastAsia="仿宋_GB2312" w:cs="Times New Roman"/>
          <w:snapToGrid w:val="0"/>
          <w:sz w:val="28"/>
          <w:szCs w:val="28"/>
        </w:rPr>
        <w:t>2.如货物质量不符合合同约定标准，甲方有权要求乙方予以免费退货、更换，</w:t>
      </w:r>
      <w:r>
        <w:rPr>
          <w:rFonts w:hint="eastAsia" w:ascii="仿宋_GB2312" w:hAnsi="宋体" w:eastAsia="仿宋_GB2312" w:cs="Times New Roman"/>
          <w:snapToGrid w:val="0"/>
          <w:sz w:val="28"/>
          <w:szCs w:val="28"/>
          <w:lang w:eastAsia="zh-Hans"/>
        </w:rPr>
        <w:t>甲方选择退货的，合同自甲方通知乙方退货之日起解除，乙方应</w:t>
      </w:r>
      <w:r>
        <w:rPr>
          <w:rFonts w:hint="eastAsia" w:ascii="仿宋_GB2312" w:hAnsi="宋体" w:eastAsia="仿宋_GB2312" w:cs="Times New Roman"/>
          <w:snapToGrid w:val="0"/>
          <w:sz w:val="28"/>
          <w:szCs w:val="28"/>
        </w:rPr>
        <w:t>退还甲方已支付的费用并</w:t>
      </w:r>
      <w:r>
        <w:rPr>
          <w:rFonts w:hint="eastAsia" w:ascii="仿宋_GB2312" w:hAnsi="宋体" w:eastAsia="仿宋_GB2312" w:cs="Times New Roman"/>
          <w:snapToGrid w:val="0"/>
          <w:sz w:val="28"/>
          <w:szCs w:val="28"/>
          <w:lang w:eastAsia="zh-Hans"/>
        </w:rPr>
        <w:t>承担违约金2000元，违约金不足以弥补甲方损失的，还应继续赔偿甲方因此遭受的全部损失。</w:t>
      </w:r>
      <w:r>
        <w:rPr>
          <w:rFonts w:hint="eastAsia" w:ascii="仿宋_GB2312" w:hAnsi="宋体" w:eastAsia="仿宋_GB2312" w:cs="Times New Roman"/>
          <w:snapToGrid w:val="0"/>
          <w:sz w:val="28"/>
          <w:szCs w:val="28"/>
        </w:rPr>
        <w:t>如</w:t>
      </w:r>
      <w:r>
        <w:rPr>
          <w:rFonts w:hint="eastAsia" w:ascii="仿宋_GB2312" w:hAnsi="宋体" w:eastAsia="仿宋_GB2312" w:cs="Times New Roman"/>
          <w:snapToGrid w:val="0"/>
          <w:sz w:val="28"/>
          <w:szCs w:val="28"/>
          <w:lang w:eastAsia="zh-Hans"/>
        </w:rPr>
        <w:t>甲方选择更换货物的，乙方应重新提交符合要求的货物，因此造成逾期交货的</w:t>
      </w:r>
      <w:r>
        <w:rPr>
          <w:rFonts w:hint="eastAsia" w:ascii="仿宋_GB2312" w:hAnsi="宋体" w:eastAsia="仿宋_GB2312" w:cs="Times New Roman"/>
          <w:snapToGrid w:val="0"/>
          <w:sz w:val="28"/>
          <w:szCs w:val="28"/>
        </w:rPr>
        <w:t>，甲方有权解除合同，乙方应承担违约金2000元，违约金不足以弥补甲方损失的，还应赔偿甲方因此遭受的全部损失。</w:t>
      </w:r>
    </w:p>
    <w:p>
      <w:pPr>
        <w:tabs>
          <w:tab w:val="left" w:pos="0"/>
        </w:tabs>
        <w:topLinePunct/>
        <w:adjustRightInd w:val="0"/>
        <w:snapToGrid w:val="0"/>
        <w:spacing w:line="400" w:lineRule="exact"/>
        <w:ind w:firstLine="560" w:firstLineChars="200"/>
        <w:jc w:val="left"/>
        <w:rPr>
          <w:rFonts w:ascii="仿宋_GB2312" w:hAnsi="宋体" w:eastAsia="仿宋_GB2312" w:cs="Times New Roman"/>
          <w:snapToGrid w:val="0"/>
          <w:sz w:val="28"/>
          <w:szCs w:val="28"/>
        </w:rPr>
      </w:pPr>
      <w:r>
        <w:rPr>
          <w:rFonts w:hint="eastAsia" w:ascii="仿宋_GB2312" w:hAnsi="宋体" w:eastAsia="仿宋_GB2312" w:cs="Times New Roman"/>
          <w:snapToGrid w:val="0"/>
          <w:sz w:val="28"/>
          <w:szCs w:val="28"/>
        </w:rPr>
        <w:t>3.乙方在履行本合同过程中给甲方造成损失或侵害，</w:t>
      </w:r>
      <w:r>
        <w:rPr>
          <w:rFonts w:hint="eastAsia" w:ascii="仿宋_GB2312" w:hAnsi="宋体" w:eastAsia="仿宋_GB2312" w:cs="Times New Roman"/>
          <w:snapToGrid w:val="0"/>
          <w:sz w:val="28"/>
          <w:szCs w:val="28"/>
          <w:lang w:eastAsia="zh-Hans"/>
        </w:rPr>
        <w:t>或因乙方产品质量问题给甲方造成损失的，</w:t>
      </w:r>
      <w:r>
        <w:rPr>
          <w:rFonts w:hint="eastAsia" w:ascii="仿宋_GB2312" w:hAnsi="宋体" w:eastAsia="仿宋_GB2312" w:cs="Times New Roman"/>
          <w:snapToGrid w:val="0"/>
          <w:sz w:val="28"/>
          <w:szCs w:val="28"/>
        </w:rPr>
        <w:t>包括但不限于甲方本身的财产损失、由此而导致的甲方对任何第三方的法律责任等，乙方对此均应承担全部的赔偿责任。</w:t>
      </w:r>
      <w:r>
        <w:rPr>
          <w:rFonts w:hint="eastAsia" w:ascii="仿宋_GB2312" w:hAnsi="宋体" w:eastAsia="仿宋_GB2312" w:cs="Times New Roman"/>
          <w:snapToGrid w:val="0"/>
          <w:sz w:val="28"/>
          <w:szCs w:val="28"/>
          <w:lang w:eastAsia="zh-Hans"/>
        </w:rPr>
        <w:t>甲方验收合格不免除乙方产品质量责任。</w:t>
      </w:r>
      <w:r>
        <w:rPr>
          <w:rFonts w:hint="eastAsia" w:ascii="仿宋_GB2312" w:hAnsi="宋体" w:eastAsia="仿宋_GB2312" w:cs="Times New Roman"/>
          <w:snapToGrid w:val="0"/>
          <w:sz w:val="28"/>
          <w:szCs w:val="28"/>
        </w:rPr>
        <w:t>乙方在履行本合同过程中发生或者造成任何第三方人身、财产损失，由乙方承担全部责任。如甲方因此对外赔偿的，有权要求乙方承担全部损失。本合同项下损失包括但不限于甲方为实现债权而支出的诉讼费、仲裁费、保全费、执行费、律师代理费、差旅费、公证费、通知送达费等。</w:t>
      </w:r>
    </w:p>
    <w:p>
      <w:pPr>
        <w:tabs>
          <w:tab w:val="left" w:pos="0"/>
        </w:tabs>
        <w:topLinePunct/>
        <w:adjustRightInd w:val="0"/>
        <w:snapToGrid w:val="0"/>
        <w:spacing w:line="400" w:lineRule="exact"/>
        <w:ind w:firstLine="560" w:firstLineChars="200"/>
        <w:jc w:val="left"/>
        <w:rPr>
          <w:rFonts w:ascii="仿宋_GB2312" w:hAnsi="宋体" w:eastAsia="仿宋_GB2312" w:cs="Times New Roman"/>
          <w:snapToGrid w:val="0"/>
          <w:sz w:val="28"/>
          <w:szCs w:val="28"/>
        </w:rPr>
      </w:pPr>
      <w:r>
        <w:rPr>
          <w:rFonts w:hint="eastAsia" w:ascii="仿宋_GB2312" w:hAnsi="宋体" w:eastAsia="仿宋_GB2312" w:cs="Times New Roman"/>
          <w:snapToGrid w:val="0"/>
          <w:sz w:val="28"/>
          <w:szCs w:val="28"/>
        </w:rPr>
        <w:t>4.乙方保证提供的所有产品均不存在侵犯第三方所有权、专利权、商标权、技术信息权及其他合法权益的情况，如乙方提供的产品存在权利瑕疵，甲方有权要求退货，单方解约，乙方除退还甲方已支付的款项外还应承担【2000】元违约金并赔偿甲方因此遭受的损失。</w:t>
      </w:r>
    </w:p>
    <w:p>
      <w:pPr>
        <w:tabs>
          <w:tab w:val="left" w:pos="0"/>
        </w:tabs>
        <w:topLinePunct/>
        <w:adjustRightInd w:val="0"/>
        <w:snapToGrid w:val="0"/>
        <w:spacing w:line="400" w:lineRule="exact"/>
        <w:ind w:firstLine="560" w:firstLineChars="200"/>
        <w:jc w:val="left"/>
        <w:rPr>
          <w:rFonts w:ascii="仿宋_GB2312" w:hAnsi="宋体" w:eastAsia="仿宋_GB2312" w:cs="Times New Roman"/>
          <w:snapToGrid w:val="0"/>
          <w:sz w:val="28"/>
          <w:szCs w:val="28"/>
        </w:rPr>
      </w:pPr>
      <w:r>
        <w:rPr>
          <w:rFonts w:hint="eastAsia" w:ascii="仿宋_GB2312" w:hAnsi="宋体" w:eastAsia="仿宋_GB2312" w:cs="Times New Roman"/>
          <w:snapToGrid w:val="0"/>
          <w:sz w:val="28"/>
          <w:szCs w:val="28"/>
        </w:rPr>
        <w:t>5.如乙方存在其他违约行为，应向甲方承担违约金2000元，违约金不足以弥补甲方损失的，还应赔偿甲方因此遭受的全部损失。</w:t>
      </w:r>
    </w:p>
    <w:p>
      <w:pPr>
        <w:tabs>
          <w:tab w:val="left" w:pos="0"/>
        </w:tabs>
        <w:topLinePunct/>
        <w:adjustRightInd w:val="0"/>
        <w:snapToGrid w:val="0"/>
        <w:spacing w:line="400" w:lineRule="exact"/>
        <w:ind w:firstLine="560" w:firstLineChars="200"/>
        <w:jc w:val="left"/>
        <w:rPr>
          <w:rFonts w:ascii="仿宋_GB2312" w:hAnsi="宋体" w:eastAsia="仿宋_GB2312" w:cs="Times New Roman"/>
          <w:snapToGrid w:val="0"/>
          <w:sz w:val="28"/>
          <w:szCs w:val="28"/>
        </w:rPr>
      </w:pPr>
      <w:r>
        <w:rPr>
          <w:rFonts w:hint="eastAsia" w:ascii="仿宋_GB2312" w:hAnsi="宋体" w:eastAsia="仿宋_GB2312" w:cs="Times New Roman"/>
          <w:snapToGrid w:val="0"/>
          <w:sz w:val="28"/>
          <w:szCs w:val="28"/>
        </w:rPr>
        <w:t>6.由不可抗力造成双方不能履行或不能完全履行本合同，双方均不承担违约责任，但应本着最大的诚意妥善采取补救措施，且有义务于事件发生5日内以书面形式通知对方并协商后续合同履行事宜。不可抗力包括但不限于以下：一是由自然原因引起的自然现象，如火灾、旱灾、地震、风灾、大雪、山崩等；二是由社会原因引起的社会现象，如战争、动乱、政府干预、禁运等。</w:t>
      </w:r>
    </w:p>
    <w:p>
      <w:pPr>
        <w:tabs>
          <w:tab w:val="left" w:pos="0"/>
        </w:tabs>
        <w:topLinePunct/>
        <w:adjustRightInd w:val="0"/>
        <w:snapToGrid w:val="0"/>
        <w:spacing w:line="400" w:lineRule="exact"/>
        <w:jc w:val="left"/>
        <w:rPr>
          <w:rFonts w:ascii="仿宋_GB2312" w:hAnsi="宋体" w:eastAsia="仿宋_GB2312" w:cs="Times New Roman"/>
          <w:b/>
          <w:bCs/>
          <w:snapToGrid w:val="0"/>
          <w:sz w:val="28"/>
          <w:szCs w:val="28"/>
        </w:rPr>
      </w:pPr>
      <w:r>
        <w:rPr>
          <w:rFonts w:hint="eastAsia" w:ascii="仿宋_GB2312" w:hAnsi="宋体" w:eastAsia="仿宋_GB2312" w:cs="Times New Roman"/>
          <w:b/>
          <w:bCs/>
          <w:snapToGrid w:val="0"/>
          <w:sz w:val="28"/>
          <w:szCs w:val="28"/>
        </w:rPr>
        <w:t>十一、争议的解决</w:t>
      </w:r>
    </w:p>
    <w:p>
      <w:pPr>
        <w:tabs>
          <w:tab w:val="left" w:pos="0"/>
        </w:tabs>
        <w:topLinePunct/>
        <w:adjustRightInd w:val="0"/>
        <w:snapToGrid w:val="0"/>
        <w:spacing w:line="400" w:lineRule="exact"/>
        <w:ind w:firstLine="560" w:firstLineChars="200"/>
        <w:jc w:val="left"/>
        <w:rPr>
          <w:rFonts w:ascii="仿宋_GB2312" w:hAnsi="宋体" w:eastAsia="仿宋_GB2312" w:cs="Times New Roman"/>
          <w:snapToGrid w:val="0"/>
          <w:sz w:val="28"/>
          <w:szCs w:val="28"/>
        </w:rPr>
      </w:pPr>
      <w:r>
        <w:rPr>
          <w:rFonts w:hint="eastAsia" w:ascii="仿宋_GB2312" w:hAnsi="宋体" w:eastAsia="仿宋_GB2312" w:cs="Times New Roman"/>
          <w:snapToGrid w:val="0"/>
          <w:sz w:val="28"/>
          <w:szCs w:val="28"/>
        </w:rPr>
        <w:t>双方执行本合同发生争议，由双方协商解决，协议不成的，依法向甲方所在地人民法院提起诉讼。</w:t>
      </w:r>
    </w:p>
    <w:p>
      <w:pPr>
        <w:tabs>
          <w:tab w:val="left" w:pos="0"/>
        </w:tabs>
        <w:topLinePunct/>
        <w:adjustRightInd w:val="0"/>
        <w:snapToGrid w:val="0"/>
        <w:spacing w:line="400" w:lineRule="exact"/>
        <w:jc w:val="left"/>
        <w:rPr>
          <w:rFonts w:ascii="仿宋_GB2312" w:hAnsi="宋体" w:eastAsia="仿宋_GB2312" w:cs="Times New Roman"/>
          <w:b/>
          <w:bCs/>
          <w:snapToGrid w:val="0"/>
          <w:sz w:val="28"/>
          <w:szCs w:val="28"/>
        </w:rPr>
      </w:pPr>
      <w:r>
        <w:rPr>
          <w:rFonts w:hint="eastAsia" w:ascii="仿宋_GB2312" w:hAnsi="宋体" w:eastAsia="仿宋_GB2312" w:cs="Times New Roman"/>
          <w:b/>
          <w:bCs/>
          <w:snapToGrid w:val="0"/>
          <w:sz w:val="28"/>
          <w:szCs w:val="28"/>
        </w:rPr>
        <w:t>十二、其它约定事项</w:t>
      </w:r>
    </w:p>
    <w:p>
      <w:pPr>
        <w:tabs>
          <w:tab w:val="left" w:pos="0"/>
        </w:tabs>
        <w:topLinePunct/>
        <w:adjustRightInd w:val="0"/>
        <w:snapToGrid w:val="0"/>
        <w:spacing w:line="400" w:lineRule="exact"/>
        <w:jc w:val="left"/>
        <w:rPr>
          <w:rFonts w:ascii="仿宋_GB2312" w:hAnsi="宋体" w:eastAsia="仿宋_GB2312" w:cs="Times New Roman"/>
          <w:snapToGrid w:val="0"/>
          <w:sz w:val="28"/>
          <w:szCs w:val="28"/>
        </w:rPr>
      </w:pPr>
      <w:r>
        <w:rPr>
          <w:rFonts w:hint="eastAsia" w:ascii="仿宋_GB2312" w:hAnsi="宋体" w:eastAsia="仿宋_GB2312" w:cs="Times New Roman"/>
          <w:snapToGrid w:val="0"/>
          <w:sz w:val="28"/>
          <w:szCs w:val="28"/>
        </w:rPr>
        <w:t>（1）</w:t>
      </w:r>
      <w:r>
        <w:rPr>
          <w:rFonts w:ascii="仿宋_GB2312" w:hAnsi="宋体" w:eastAsia="仿宋_GB2312" w:cs="Times New Roman"/>
          <w:snapToGrid w:val="0"/>
          <w:sz w:val="28"/>
          <w:szCs w:val="28"/>
        </w:rPr>
        <w:t>下列采购文件及有关附件是本合同不可分割的组成部分，与本合同具有同等法律效力，这些文件包括但不限于：比选文件</w:t>
      </w:r>
      <w:r>
        <w:rPr>
          <w:rFonts w:hint="eastAsia" w:ascii="仿宋_GB2312" w:hAnsi="宋体" w:eastAsia="仿宋_GB2312" w:cs="Times New Roman"/>
          <w:snapToGrid w:val="0"/>
          <w:sz w:val="28"/>
          <w:szCs w:val="28"/>
        </w:rPr>
        <w:t>、</w:t>
      </w:r>
      <w:r>
        <w:rPr>
          <w:rFonts w:ascii="仿宋_GB2312" w:hAnsi="宋体" w:eastAsia="仿宋_GB2312" w:cs="Times New Roman"/>
          <w:snapToGrid w:val="0"/>
          <w:sz w:val="28"/>
          <w:szCs w:val="28"/>
        </w:rPr>
        <w:t>乙方的比选申请文件</w:t>
      </w:r>
      <w:r>
        <w:rPr>
          <w:rFonts w:hint="eastAsia" w:ascii="仿宋_GB2312" w:hAnsi="宋体" w:eastAsia="仿宋_GB2312" w:cs="Times New Roman"/>
          <w:snapToGrid w:val="0"/>
          <w:sz w:val="28"/>
          <w:szCs w:val="28"/>
        </w:rPr>
        <w:t>、</w:t>
      </w:r>
      <w:r>
        <w:rPr>
          <w:rFonts w:ascii="仿宋_GB2312" w:hAnsi="宋体" w:eastAsia="仿宋_GB2312" w:cs="Times New Roman"/>
          <w:snapToGrid w:val="0"/>
          <w:sz w:val="28"/>
          <w:szCs w:val="28"/>
        </w:rPr>
        <w:t>乙方的服务承诺</w:t>
      </w:r>
      <w:r>
        <w:rPr>
          <w:rFonts w:hint="eastAsia" w:ascii="仿宋_GB2312" w:hAnsi="宋体" w:eastAsia="仿宋_GB2312" w:cs="Times New Roman"/>
          <w:snapToGrid w:val="0"/>
          <w:sz w:val="28"/>
          <w:szCs w:val="28"/>
        </w:rPr>
        <w:t>、</w:t>
      </w:r>
      <w:r>
        <w:rPr>
          <w:rFonts w:ascii="仿宋_GB2312" w:hAnsi="宋体" w:eastAsia="仿宋_GB2312" w:cs="Times New Roman"/>
          <w:snapToGrid w:val="0"/>
          <w:sz w:val="28"/>
          <w:szCs w:val="28"/>
        </w:rPr>
        <w:t>甲乙双方商定的其他文件。以上附件顺序在前的具有优先解释权。</w:t>
      </w:r>
      <w:r>
        <w:rPr>
          <w:rFonts w:hint="eastAsia" w:ascii="仿宋_GB2312" w:hAnsi="宋体" w:eastAsia="仿宋_GB2312" w:cs="Times New Roman"/>
          <w:snapToGrid w:val="0"/>
          <w:sz w:val="28"/>
          <w:szCs w:val="28"/>
        </w:rPr>
        <w:t>本合同一式肆份，双方各执贰份，均具有同等法律效力；</w:t>
      </w:r>
    </w:p>
    <w:p>
      <w:pPr>
        <w:tabs>
          <w:tab w:val="left" w:pos="0"/>
        </w:tabs>
        <w:topLinePunct/>
        <w:adjustRightInd w:val="0"/>
        <w:snapToGrid w:val="0"/>
        <w:spacing w:line="400" w:lineRule="exact"/>
        <w:jc w:val="left"/>
        <w:rPr>
          <w:rFonts w:ascii="仿宋_GB2312" w:hAnsi="宋体" w:eastAsia="仿宋_GB2312" w:cs="Times New Roman"/>
          <w:snapToGrid w:val="0"/>
          <w:sz w:val="28"/>
          <w:szCs w:val="28"/>
        </w:rPr>
      </w:pPr>
      <w:r>
        <w:rPr>
          <w:rFonts w:hint="eastAsia" w:ascii="仿宋_GB2312" w:hAnsi="宋体" w:eastAsia="仿宋_GB2312" w:cs="Times New Roman"/>
          <w:snapToGrid w:val="0"/>
          <w:sz w:val="28"/>
          <w:szCs w:val="28"/>
        </w:rPr>
        <w:t>（2）本合同经双方签字并加盖公章或合同专用章后生效；</w:t>
      </w:r>
    </w:p>
    <w:p>
      <w:pPr>
        <w:tabs>
          <w:tab w:val="left" w:pos="0"/>
        </w:tabs>
        <w:topLinePunct/>
        <w:adjustRightInd w:val="0"/>
        <w:snapToGrid w:val="0"/>
        <w:spacing w:line="400" w:lineRule="exact"/>
        <w:jc w:val="left"/>
        <w:rPr>
          <w:rFonts w:ascii="仿宋_GB2312" w:hAnsi="宋体" w:eastAsia="仿宋_GB2312" w:cs="Times New Roman"/>
          <w:snapToGrid w:val="0"/>
          <w:sz w:val="28"/>
          <w:szCs w:val="28"/>
        </w:rPr>
      </w:pPr>
      <w:r>
        <w:rPr>
          <w:rFonts w:hint="eastAsia" w:ascii="仿宋_GB2312" w:hAnsi="宋体" w:eastAsia="仿宋_GB2312" w:cs="Times New Roman"/>
          <w:snapToGrid w:val="0"/>
          <w:sz w:val="28"/>
          <w:szCs w:val="28"/>
        </w:rPr>
        <w:t>（3）合同如有未尽事宜，须经双方共同协商，作出补充规定，并签订补充协议。双方确认的信函、传真、电子邮件等，将作为本合同的组成部分，具有同等法律效力。</w:t>
      </w:r>
    </w:p>
    <w:p>
      <w:pPr>
        <w:tabs>
          <w:tab w:val="left" w:pos="0"/>
        </w:tabs>
        <w:topLinePunct/>
        <w:adjustRightInd w:val="0"/>
        <w:snapToGrid w:val="0"/>
        <w:spacing w:line="400" w:lineRule="exact"/>
        <w:jc w:val="left"/>
        <w:rPr>
          <w:rFonts w:ascii="仿宋_GB2312" w:hAnsi="宋体" w:eastAsia="仿宋_GB2312" w:cs="Times New Roman"/>
          <w:snapToGrid w:val="0"/>
          <w:sz w:val="28"/>
          <w:szCs w:val="28"/>
        </w:rPr>
      </w:pPr>
      <w:r>
        <w:rPr>
          <w:rFonts w:hint="eastAsia" w:ascii="仿宋_GB2312" w:hAnsi="宋体" w:eastAsia="仿宋_GB2312" w:cs="Times New Roman"/>
          <w:snapToGrid w:val="0"/>
          <w:sz w:val="28"/>
          <w:szCs w:val="28"/>
        </w:rPr>
        <w:t>（4）本合同是电子文本打印，除签名和签订时间外，其他手写增删文字均无效。</w:t>
      </w:r>
    </w:p>
    <w:p>
      <w:pPr>
        <w:tabs>
          <w:tab w:val="left" w:pos="0"/>
        </w:tabs>
        <w:topLinePunct/>
        <w:adjustRightInd w:val="0"/>
        <w:snapToGrid w:val="0"/>
        <w:spacing w:line="400" w:lineRule="exact"/>
        <w:jc w:val="left"/>
        <w:rPr>
          <w:rFonts w:ascii="仿宋_GB2312" w:hAnsi="宋体" w:eastAsia="仿宋_GB2312" w:cs="Times New Roman"/>
          <w:snapToGrid w:val="0"/>
          <w:sz w:val="28"/>
          <w:szCs w:val="28"/>
        </w:rPr>
      </w:pPr>
    </w:p>
    <w:p>
      <w:pPr>
        <w:snapToGrid w:val="0"/>
        <w:jc w:val="center"/>
        <w:rPr>
          <w:rFonts w:ascii="宋体" w:hAnsi="宋体" w:eastAsia="宋体" w:cs="宋体"/>
          <w:b/>
          <w:kern w:val="0"/>
          <w:sz w:val="28"/>
          <w:szCs w:val="20"/>
        </w:rPr>
      </w:pPr>
      <w:r>
        <w:rPr>
          <w:rFonts w:hint="eastAsia" w:ascii="宋体" w:hAnsi="宋体" w:eastAsia="宋体" w:cs="宋体"/>
          <w:b/>
          <w:kern w:val="0"/>
          <w:sz w:val="32"/>
          <w:szCs w:val="20"/>
        </w:rPr>
        <w:t>签 署 页</w:t>
      </w:r>
    </w:p>
    <w:tbl>
      <w:tblPr>
        <w:tblStyle w:val="16"/>
        <w:tblW w:w="8819" w:type="dxa"/>
        <w:jc w:val="center"/>
        <w:tblLayout w:type="fixed"/>
        <w:tblCellMar>
          <w:top w:w="0" w:type="dxa"/>
          <w:left w:w="108" w:type="dxa"/>
          <w:bottom w:w="0" w:type="dxa"/>
          <w:right w:w="108" w:type="dxa"/>
        </w:tblCellMar>
      </w:tblPr>
      <w:tblGrid>
        <w:gridCol w:w="4354"/>
        <w:gridCol w:w="4465"/>
      </w:tblGrid>
      <w:tr>
        <w:trPr>
          <w:cantSplit/>
          <w:jc w:val="center"/>
        </w:trPr>
        <w:tc>
          <w:tcPr>
            <w:tcW w:w="4354" w:type="dxa"/>
            <w:vAlign w:val="bottom"/>
          </w:tcPr>
          <w:p>
            <w:pPr>
              <w:spacing w:line="400" w:lineRule="exact"/>
              <w:rPr>
                <w:rFonts w:ascii="宋体" w:hAnsi="宋体" w:eastAsia="宋体" w:cs="宋体"/>
                <w:kern w:val="0"/>
                <w:sz w:val="24"/>
                <w:szCs w:val="20"/>
              </w:rPr>
            </w:pPr>
            <w:r>
              <w:rPr>
                <w:rFonts w:hint="eastAsia" w:ascii="宋体" w:hAnsi="宋体" w:eastAsia="宋体" w:cs="宋体"/>
                <w:kern w:val="0"/>
                <w:sz w:val="24"/>
                <w:szCs w:val="20"/>
              </w:rPr>
              <w:t>甲方：</w:t>
            </w:r>
          </w:p>
          <w:p>
            <w:pPr>
              <w:spacing w:line="400" w:lineRule="exact"/>
              <w:ind w:firstLine="480" w:firstLineChars="200"/>
              <w:rPr>
                <w:rFonts w:ascii="宋体" w:hAnsi="宋体" w:eastAsia="宋体" w:cs="宋体"/>
                <w:kern w:val="0"/>
                <w:sz w:val="24"/>
                <w:szCs w:val="20"/>
              </w:rPr>
            </w:pPr>
            <w:r>
              <w:rPr>
                <w:rFonts w:hint="eastAsia" w:ascii="宋体" w:hAnsi="宋体" w:eastAsia="宋体" w:cs="宋体"/>
                <w:kern w:val="0"/>
                <w:sz w:val="24"/>
                <w:szCs w:val="20"/>
              </w:rPr>
              <w:t xml:space="preserve">（盖章）     </w:t>
            </w:r>
          </w:p>
        </w:tc>
        <w:tc>
          <w:tcPr>
            <w:tcW w:w="4465" w:type="dxa"/>
            <w:vAlign w:val="bottom"/>
          </w:tcPr>
          <w:p>
            <w:pPr>
              <w:spacing w:line="400" w:lineRule="exact"/>
              <w:rPr>
                <w:rFonts w:ascii="宋体" w:hAnsi="宋体" w:eastAsia="宋体" w:cs="宋体"/>
                <w:kern w:val="0"/>
                <w:sz w:val="24"/>
                <w:szCs w:val="20"/>
              </w:rPr>
            </w:pPr>
            <w:r>
              <w:rPr>
                <w:rFonts w:hint="eastAsia" w:ascii="宋体" w:hAnsi="宋体" w:eastAsia="宋体" w:cs="宋体"/>
                <w:kern w:val="0"/>
                <w:sz w:val="24"/>
                <w:szCs w:val="20"/>
              </w:rPr>
              <w:t>乙方：</w:t>
            </w:r>
          </w:p>
          <w:p>
            <w:pPr>
              <w:spacing w:line="400" w:lineRule="exact"/>
              <w:rPr>
                <w:rFonts w:ascii="宋体" w:hAnsi="宋体" w:eastAsia="宋体" w:cs="宋体"/>
                <w:kern w:val="0"/>
                <w:sz w:val="24"/>
                <w:szCs w:val="20"/>
              </w:rPr>
            </w:pPr>
            <w:r>
              <w:rPr>
                <w:rFonts w:hint="eastAsia" w:ascii="宋体" w:hAnsi="宋体" w:eastAsia="宋体" w:cs="宋体"/>
                <w:kern w:val="0"/>
                <w:sz w:val="24"/>
                <w:szCs w:val="20"/>
              </w:rPr>
              <w:t xml:space="preserve">（盖章）     </w:t>
            </w:r>
          </w:p>
        </w:tc>
      </w:tr>
      <w:tr>
        <w:tblPrEx>
          <w:tblCellMar>
            <w:top w:w="0" w:type="dxa"/>
            <w:left w:w="108" w:type="dxa"/>
            <w:bottom w:w="0" w:type="dxa"/>
            <w:right w:w="108" w:type="dxa"/>
          </w:tblCellMar>
        </w:tblPrEx>
        <w:trPr>
          <w:cantSplit/>
          <w:jc w:val="center"/>
        </w:trPr>
        <w:tc>
          <w:tcPr>
            <w:tcW w:w="4354" w:type="dxa"/>
            <w:vAlign w:val="bottom"/>
          </w:tcPr>
          <w:p>
            <w:pPr>
              <w:spacing w:line="400" w:lineRule="exact"/>
              <w:rPr>
                <w:rFonts w:ascii="宋体" w:hAnsi="宋体" w:eastAsia="宋体" w:cs="宋体"/>
                <w:kern w:val="0"/>
                <w:sz w:val="24"/>
                <w:szCs w:val="20"/>
              </w:rPr>
            </w:pPr>
            <w:r>
              <w:rPr>
                <w:rFonts w:hint="eastAsia" w:ascii="宋体" w:hAnsi="宋体" w:eastAsia="宋体" w:cs="宋体"/>
                <w:kern w:val="0"/>
                <w:sz w:val="24"/>
                <w:szCs w:val="20"/>
              </w:rPr>
              <w:t>法定代表人（负责人）或</w:t>
            </w:r>
          </w:p>
          <w:p>
            <w:pPr>
              <w:spacing w:line="400" w:lineRule="exact"/>
              <w:rPr>
                <w:rFonts w:ascii="宋体" w:hAnsi="宋体" w:eastAsia="宋体" w:cs="宋体"/>
                <w:kern w:val="0"/>
                <w:sz w:val="24"/>
                <w:szCs w:val="20"/>
              </w:rPr>
            </w:pPr>
            <w:r>
              <w:rPr>
                <w:rFonts w:hint="eastAsia" w:ascii="宋体" w:hAnsi="宋体" w:eastAsia="宋体" w:cs="宋体"/>
                <w:kern w:val="0"/>
                <w:sz w:val="24"/>
                <w:szCs w:val="20"/>
              </w:rPr>
              <w:t xml:space="preserve">授权代表（签字）： </w:t>
            </w:r>
          </w:p>
        </w:tc>
        <w:tc>
          <w:tcPr>
            <w:tcW w:w="4465" w:type="dxa"/>
            <w:vAlign w:val="bottom"/>
          </w:tcPr>
          <w:p>
            <w:pPr>
              <w:spacing w:line="400" w:lineRule="exact"/>
              <w:rPr>
                <w:rFonts w:ascii="宋体" w:hAnsi="宋体" w:eastAsia="宋体" w:cs="宋体"/>
                <w:kern w:val="0"/>
                <w:sz w:val="24"/>
                <w:szCs w:val="20"/>
              </w:rPr>
            </w:pPr>
            <w:r>
              <w:rPr>
                <w:rFonts w:hint="eastAsia" w:ascii="宋体" w:hAnsi="宋体" w:eastAsia="宋体" w:cs="宋体"/>
                <w:kern w:val="0"/>
                <w:sz w:val="24"/>
                <w:szCs w:val="20"/>
              </w:rPr>
              <w:t>法定代表人（负责人）或</w:t>
            </w:r>
          </w:p>
          <w:p>
            <w:pPr>
              <w:spacing w:line="400" w:lineRule="exact"/>
              <w:rPr>
                <w:rFonts w:ascii="宋体" w:hAnsi="宋体" w:eastAsia="宋体" w:cs="宋体"/>
                <w:kern w:val="0"/>
                <w:sz w:val="24"/>
                <w:szCs w:val="20"/>
              </w:rPr>
            </w:pPr>
            <w:r>
              <w:rPr>
                <w:rFonts w:hint="eastAsia" w:ascii="宋体" w:hAnsi="宋体" w:eastAsia="宋体" w:cs="宋体"/>
                <w:kern w:val="0"/>
                <w:sz w:val="24"/>
                <w:szCs w:val="20"/>
              </w:rPr>
              <w:t>授权代表（签字）：</w:t>
            </w:r>
          </w:p>
        </w:tc>
      </w:tr>
      <w:tr>
        <w:tblPrEx>
          <w:tblCellMar>
            <w:top w:w="0" w:type="dxa"/>
            <w:left w:w="108" w:type="dxa"/>
            <w:bottom w:w="0" w:type="dxa"/>
            <w:right w:w="108" w:type="dxa"/>
          </w:tblCellMar>
        </w:tblPrEx>
        <w:trPr>
          <w:cantSplit/>
          <w:jc w:val="center"/>
        </w:trPr>
        <w:tc>
          <w:tcPr>
            <w:tcW w:w="4354" w:type="dxa"/>
            <w:vAlign w:val="bottom"/>
          </w:tcPr>
          <w:p>
            <w:pPr>
              <w:spacing w:line="400" w:lineRule="exact"/>
              <w:rPr>
                <w:rFonts w:ascii="宋体" w:hAnsi="宋体" w:eastAsia="宋体" w:cs="宋体"/>
                <w:kern w:val="0"/>
                <w:sz w:val="24"/>
                <w:szCs w:val="20"/>
              </w:rPr>
            </w:pPr>
            <w:r>
              <w:rPr>
                <w:rFonts w:hint="eastAsia" w:ascii="宋体" w:hAnsi="宋体" w:eastAsia="宋体" w:cs="宋体"/>
                <w:kern w:val="0"/>
                <w:sz w:val="24"/>
                <w:szCs w:val="20"/>
              </w:rPr>
              <w:t>签订日期：   年  月  日</w:t>
            </w:r>
          </w:p>
        </w:tc>
        <w:tc>
          <w:tcPr>
            <w:tcW w:w="4465" w:type="dxa"/>
            <w:vAlign w:val="bottom"/>
          </w:tcPr>
          <w:p>
            <w:pPr>
              <w:spacing w:line="400" w:lineRule="exact"/>
              <w:rPr>
                <w:rFonts w:ascii="宋体" w:hAnsi="宋体" w:eastAsia="宋体" w:cs="宋体"/>
                <w:kern w:val="0"/>
                <w:sz w:val="24"/>
                <w:szCs w:val="20"/>
              </w:rPr>
            </w:pPr>
            <w:r>
              <w:rPr>
                <w:rFonts w:hint="eastAsia" w:ascii="宋体" w:hAnsi="宋体" w:eastAsia="宋体" w:cs="宋体"/>
                <w:kern w:val="0"/>
                <w:sz w:val="24"/>
                <w:szCs w:val="20"/>
              </w:rPr>
              <w:t>签订日期：   年   月   日</w:t>
            </w:r>
          </w:p>
        </w:tc>
      </w:tr>
      <w:tr>
        <w:tblPrEx>
          <w:tblCellMar>
            <w:top w:w="0" w:type="dxa"/>
            <w:left w:w="108" w:type="dxa"/>
            <w:bottom w:w="0" w:type="dxa"/>
            <w:right w:w="108" w:type="dxa"/>
          </w:tblCellMar>
        </w:tblPrEx>
        <w:trPr>
          <w:cantSplit/>
          <w:jc w:val="center"/>
        </w:trPr>
        <w:tc>
          <w:tcPr>
            <w:tcW w:w="4354" w:type="dxa"/>
            <w:vAlign w:val="bottom"/>
          </w:tcPr>
          <w:p>
            <w:pPr>
              <w:spacing w:line="400" w:lineRule="exact"/>
              <w:rPr>
                <w:rFonts w:ascii="宋体" w:hAnsi="宋体" w:eastAsia="宋体" w:cs="宋体"/>
                <w:kern w:val="0"/>
                <w:sz w:val="24"/>
                <w:szCs w:val="20"/>
              </w:rPr>
            </w:pPr>
            <w:r>
              <w:rPr>
                <w:rFonts w:hint="eastAsia" w:ascii="宋体" w:hAnsi="宋体" w:eastAsia="宋体" w:cs="宋体"/>
                <w:kern w:val="0"/>
                <w:sz w:val="24"/>
                <w:szCs w:val="20"/>
              </w:rPr>
              <w:t xml:space="preserve">地址： </w:t>
            </w:r>
          </w:p>
        </w:tc>
        <w:tc>
          <w:tcPr>
            <w:tcW w:w="4465" w:type="dxa"/>
            <w:vAlign w:val="bottom"/>
          </w:tcPr>
          <w:p>
            <w:pPr>
              <w:spacing w:line="400" w:lineRule="exact"/>
              <w:rPr>
                <w:rFonts w:ascii="宋体" w:hAnsi="宋体" w:eastAsia="宋体" w:cs="宋体"/>
                <w:kern w:val="0"/>
                <w:sz w:val="24"/>
                <w:szCs w:val="20"/>
              </w:rPr>
            </w:pPr>
            <w:r>
              <w:rPr>
                <w:rFonts w:hint="eastAsia" w:ascii="宋体" w:hAnsi="宋体" w:eastAsia="宋体" w:cs="宋体"/>
                <w:kern w:val="0"/>
                <w:sz w:val="24"/>
                <w:szCs w:val="20"/>
              </w:rPr>
              <w:t>地址：</w:t>
            </w:r>
          </w:p>
        </w:tc>
      </w:tr>
      <w:tr>
        <w:tblPrEx>
          <w:tblCellMar>
            <w:top w:w="0" w:type="dxa"/>
            <w:left w:w="108" w:type="dxa"/>
            <w:bottom w:w="0" w:type="dxa"/>
            <w:right w:w="108" w:type="dxa"/>
          </w:tblCellMar>
        </w:tblPrEx>
        <w:trPr>
          <w:cantSplit/>
          <w:jc w:val="center"/>
        </w:trPr>
        <w:tc>
          <w:tcPr>
            <w:tcW w:w="4354" w:type="dxa"/>
            <w:vAlign w:val="bottom"/>
          </w:tcPr>
          <w:p>
            <w:pPr>
              <w:spacing w:line="400" w:lineRule="exact"/>
              <w:rPr>
                <w:rFonts w:ascii="宋体" w:hAnsi="宋体" w:eastAsia="宋体" w:cs="宋体"/>
                <w:kern w:val="0"/>
                <w:sz w:val="24"/>
                <w:szCs w:val="20"/>
              </w:rPr>
            </w:pPr>
            <w:r>
              <w:rPr>
                <w:rFonts w:hint="eastAsia" w:ascii="宋体" w:hAnsi="宋体" w:eastAsia="宋体" w:cs="宋体"/>
                <w:kern w:val="0"/>
                <w:sz w:val="24"/>
                <w:szCs w:val="20"/>
              </w:rPr>
              <w:t xml:space="preserve">邮编： </w:t>
            </w:r>
          </w:p>
        </w:tc>
        <w:tc>
          <w:tcPr>
            <w:tcW w:w="4465" w:type="dxa"/>
            <w:vAlign w:val="bottom"/>
          </w:tcPr>
          <w:p>
            <w:pPr>
              <w:spacing w:line="400" w:lineRule="exact"/>
              <w:rPr>
                <w:rFonts w:ascii="宋体" w:hAnsi="宋体" w:eastAsia="宋体" w:cs="宋体"/>
                <w:kern w:val="0"/>
                <w:sz w:val="24"/>
                <w:szCs w:val="20"/>
              </w:rPr>
            </w:pPr>
            <w:r>
              <w:rPr>
                <w:rFonts w:hint="eastAsia" w:ascii="宋体" w:hAnsi="宋体" w:eastAsia="宋体" w:cs="宋体"/>
                <w:kern w:val="0"/>
                <w:sz w:val="24"/>
                <w:szCs w:val="20"/>
              </w:rPr>
              <w:t>邮编：</w:t>
            </w:r>
          </w:p>
        </w:tc>
      </w:tr>
      <w:tr>
        <w:tblPrEx>
          <w:tblCellMar>
            <w:top w:w="0" w:type="dxa"/>
            <w:left w:w="108" w:type="dxa"/>
            <w:bottom w:w="0" w:type="dxa"/>
            <w:right w:w="108" w:type="dxa"/>
          </w:tblCellMar>
        </w:tblPrEx>
        <w:trPr>
          <w:cantSplit/>
          <w:jc w:val="center"/>
        </w:trPr>
        <w:tc>
          <w:tcPr>
            <w:tcW w:w="4354" w:type="dxa"/>
            <w:vAlign w:val="bottom"/>
          </w:tcPr>
          <w:p>
            <w:pPr>
              <w:spacing w:line="400" w:lineRule="exact"/>
              <w:rPr>
                <w:rFonts w:ascii="宋体" w:hAnsi="宋体" w:eastAsia="宋体" w:cs="宋体"/>
                <w:kern w:val="0"/>
                <w:sz w:val="24"/>
                <w:szCs w:val="20"/>
              </w:rPr>
            </w:pPr>
            <w:r>
              <w:rPr>
                <w:rFonts w:hint="eastAsia" w:ascii="宋体" w:hAnsi="宋体" w:eastAsia="宋体" w:cs="宋体"/>
                <w:kern w:val="0"/>
                <w:sz w:val="24"/>
                <w:szCs w:val="20"/>
              </w:rPr>
              <w:t xml:space="preserve">联系人： </w:t>
            </w:r>
          </w:p>
        </w:tc>
        <w:tc>
          <w:tcPr>
            <w:tcW w:w="4465" w:type="dxa"/>
            <w:vAlign w:val="bottom"/>
          </w:tcPr>
          <w:p>
            <w:pPr>
              <w:spacing w:line="400" w:lineRule="exact"/>
              <w:rPr>
                <w:rFonts w:ascii="宋体" w:hAnsi="宋体" w:eastAsia="宋体" w:cs="宋体"/>
                <w:kern w:val="0"/>
                <w:sz w:val="24"/>
                <w:szCs w:val="20"/>
              </w:rPr>
            </w:pPr>
            <w:r>
              <w:rPr>
                <w:rFonts w:hint="eastAsia" w:ascii="宋体" w:hAnsi="宋体" w:eastAsia="宋体" w:cs="宋体"/>
                <w:kern w:val="0"/>
                <w:sz w:val="24"/>
                <w:szCs w:val="20"/>
              </w:rPr>
              <w:t>联系人：</w:t>
            </w:r>
          </w:p>
        </w:tc>
      </w:tr>
      <w:tr>
        <w:tblPrEx>
          <w:tblCellMar>
            <w:top w:w="0" w:type="dxa"/>
            <w:left w:w="108" w:type="dxa"/>
            <w:bottom w:w="0" w:type="dxa"/>
            <w:right w:w="108" w:type="dxa"/>
          </w:tblCellMar>
        </w:tblPrEx>
        <w:trPr>
          <w:cantSplit/>
          <w:jc w:val="center"/>
        </w:trPr>
        <w:tc>
          <w:tcPr>
            <w:tcW w:w="4354" w:type="dxa"/>
            <w:vAlign w:val="bottom"/>
          </w:tcPr>
          <w:p>
            <w:pPr>
              <w:spacing w:line="400" w:lineRule="exact"/>
              <w:rPr>
                <w:rFonts w:ascii="宋体" w:hAnsi="宋体" w:eastAsia="宋体" w:cs="宋体"/>
                <w:kern w:val="0"/>
                <w:sz w:val="24"/>
                <w:szCs w:val="20"/>
              </w:rPr>
            </w:pPr>
            <w:r>
              <w:rPr>
                <w:rFonts w:hint="eastAsia" w:ascii="宋体" w:hAnsi="宋体" w:eastAsia="宋体" w:cs="宋体"/>
                <w:kern w:val="0"/>
                <w:sz w:val="24"/>
                <w:szCs w:val="20"/>
              </w:rPr>
              <w:t>电话：</w:t>
            </w:r>
          </w:p>
        </w:tc>
        <w:tc>
          <w:tcPr>
            <w:tcW w:w="4465" w:type="dxa"/>
            <w:vAlign w:val="bottom"/>
          </w:tcPr>
          <w:p>
            <w:pPr>
              <w:spacing w:line="400" w:lineRule="exact"/>
              <w:rPr>
                <w:rFonts w:ascii="宋体" w:hAnsi="宋体" w:eastAsia="宋体" w:cs="宋体"/>
                <w:kern w:val="0"/>
                <w:sz w:val="24"/>
                <w:szCs w:val="20"/>
              </w:rPr>
            </w:pPr>
            <w:r>
              <w:rPr>
                <w:rFonts w:hint="eastAsia" w:ascii="宋体" w:hAnsi="宋体" w:eastAsia="宋体" w:cs="宋体"/>
                <w:kern w:val="0"/>
                <w:sz w:val="24"/>
                <w:szCs w:val="20"/>
              </w:rPr>
              <w:t>电话：</w:t>
            </w:r>
          </w:p>
        </w:tc>
      </w:tr>
      <w:tr>
        <w:tblPrEx>
          <w:tblCellMar>
            <w:top w:w="0" w:type="dxa"/>
            <w:left w:w="108" w:type="dxa"/>
            <w:bottom w:w="0" w:type="dxa"/>
            <w:right w:w="108" w:type="dxa"/>
          </w:tblCellMar>
        </w:tblPrEx>
        <w:trPr>
          <w:cantSplit/>
          <w:jc w:val="center"/>
        </w:trPr>
        <w:tc>
          <w:tcPr>
            <w:tcW w:w="4354" w:type="dxa"/>
            <w:vAlign w:val="bottom"/>
          </w:tcPr>
          <w:p>
            <w:pPr>
              <w:spacing w:line="400" w:lineRule="exact"/>
              <w:rPr>
                <w:rFonts w:ascii="宋体" w:hAnsi="宋体" w:eastAsia="宋体" w:cs="宋体"/>
                <w:kern w:val="0"/>
                <w:sz w:val="24"/>
                <w:szCs w:val="20"/>
              </w:rPr>
            </w:pPr>
            <w:r>
              <w:rPr>
                <w:rFonts w:hint="eastAsia" w:ascii="宋体" w:hAnsi="宋体" w:eastAsia="宋体" w:cs="宋体"/>
                <w:kern w:val="0"/>
                <w:sz w:val="24"/>
                <w:szCs w:val="20"/>
              </w:rPr>
              <w:t>传真：</w:t>
            </w:r>
          </w:p>
        </w:tc>
        <w:tc>
          <w:tcPr>
            <w:tcW w:w="4465" w:type="dxa"/>
            <w:vAlign w:val="bottom"/>
          </w:tcPr>
          <w:p>
            <w:pPr>
              <w:spacing w:line="400" w:lineRule="exact"/>
              <w:rPr>
                <w:rFonts w:ascii="宋体" w:hAnsi="宋体" w:eastAsia="宋体" w:cs="宋体"/>
                <w:kern w:val="0"/>
                <w:sz w:val="24"/>
                <w:szCs w:val="20"/>
              </w:rPr>
            </w:pPr>
            <w:r>
              <w:rPr>
                <w:rFonts w:hint="eastAsia" w:ascii="宋体" w:hAnsi="宋体" w:eastAsia="宋体" w:cs="宋体"/>
                <w:kern w:val="0"/>
                <w:sz w:val="24"/>
                <w:szCs w:val="20"/>
              </w:rPr>
              <w:t>传真：</w:t>
            </w:r>
          </w:p>
        </w:tc>
      </w:tr>
      <w:tr>
        <w:tblPrEx>
          <w:tblCellMar>
            <w:top w:w="0" w:type="dxa"/>
            <w:left w:w="108" w:type="dxa"/>
            <w:bottom w:w="0" w:type="dxa"/>
            <w:right w:w="108" w:type="dxa"/>
          </w:tblCellMar>
        </w:tblPrEx>
        <w:trPr>
          <w:cantSplit/>
          <w:jc w:val="center"/>
        </w:trPr>
        <w:tc>
          <w:tcPr>
            <w:tcW w:w="4354" w:type="dxa"/>
            <w:vAlign w:val="bottom"/>
          </w:tcPr>
          <w:p>
            <w:pPr>
              <w:spacing w:line="400" w:lineRule="exact"/>
              <w:rPr>
                <w:rFonts w:ascii="宋体" w:hAnsi="宋体" w:eastAsia="宋体" w:cs="宋体"/>
                <w:kern w:val="0"/>
                <w:sz w:val="24"/>
                <w:szCs w:val="20"/>
              </w:rPr>
            </w:pPr>
            <w:r>
              <w:rPr>
                <w:rFonts w:hint="eastAsia" w:ascii="宋体" w:hAnsi="宋体" w:eastAsia="宋体" w:cs="宋体"/>
                <w:kern w:val="0"/>
                <w:sz w:val="24"/>
                <w:szCs w:val="20"/>
              </w:rPr>
              <w:t>开户银行：</w:t>
            </w:r>
            <w:r>
              <w:rPr>
                <w:rFonts w:ascii="宋体" w:hAnsi="宋体" w:eastAsia="宋体" w:cs="宋体"/>
                <w:kern w:val="0"/>
                <w:sz w:val="24"/>
                <w:szCs w:val="20"/>
              </w:rPr>
              <w:t xml:space="preserve"> </w:t>
            </w:r>
          </w:p>
        </w:tc>
        <w:tc>
          <w:tcPr>
            <w:tcW w:w="4465" w:type="dxa"/>
            <w:vAlign w:val="bottom"/>
          </w:tcPr>
          <w:p>
            <w:pPr>
              <w:spacing w:line="400" w:lineRule="exact"/>
              <w:rPr>
                <w:rFonts w:ascii="宋体" w:hAnsi="宋体" w:eastAsia="宋体" w:cs="宋体"/>
                <w:kern w:val="0"/>
                <w:sz w:val="24"/>
                <w:szCs w:val="20"/>
              </w:rPr>
            </w:pPr>
            <w:r>
              <w:rPr>
                <w:rFonts w:hint="eastAsia" w:ascii="宋体" w:hAnsi="宋体" w:eastAsia="宋体" w:cs="宋体"/>
                <w:kern w:val="0"/>
                <w:sz w:val="24"/>
                <w:szCs w:val="20"/>
              </w:rPr>
              <w:t>开户银行：</w:t>
            </w:r>
          </w:p>
        </w:tc>
      </w:tr>
      <w:tr>
        <w:tblPrEx>
          <w:tblCellMar>
            <w:top w:w="0" w:type="dxa"/>
            <w:left w:w="108" w:type="dxa"/>
            <w:bottom w:w="0" w:type="dxa"/>
            <w:right w:w="108" w:type="dxa"/>
          </w:tblCellMar>
        </w:tblPrEx>
        <w:trPr>
          <w:cantSplit/>
          <w:jc w:val="center"/>
        </w:trPr>
        <w:tc>
          <w:tcPr>
            <w:tcW w:w="4354" w:type="dxa"/>
            <w:vAlign w:val="bottom"/>
          </w:tcPr>
          <w:p>
            <w:pPr>
              <w:spacing w:line="400" w:lineRule="exact"/>
              <w:rPr>
                <w:rFonts w:ascii="宋体" w:hAnsi="宋体" w:eastAsia="宋体" w:cs="宋体"/>
                <w:kern w:val="0"/>
                <w:sz w:val="24"/>
                <w:szCs w:val="20"/>
              </w:rPr>
            </w:pPr>
            <w:r>
              <w:rPr>
                <w:rFonts w:hint="eastAsia" w:ascii="宋体" w:hAnsi="宋体" w:eastAsia="宋体" w:cs="宋体"/>
                <w:kern w:val="0"/>
                <w:sz w:val="24"/>
                <w:szCs w:val="20"/>
              </w:rPr>
              <w:t>账号：</w:t>
            </w:r>
          </w:p>
        </w:tc>
        <w:tc>
          <w:tcPr>
            <w:tcW w:w="4465" w:type="dxa"/>
            <w:vAlign w:val="bottom"/>
          </w:tcPr>
          <w:p>
            <w:pPr>
              <w:spacing w:line="400" w:lineRule="exact"/>
              <w:rPr>
                <w:rFonts w:ascii="宋体" w:hAnsi="宋体" w:eastAsia="宋体" w:cs="宋体"/>
                <w:kern w:val="0"/>
                <w:sz w:val="24"/>
                <w:szCs w:val="20"/>
              </w:rPr>
            </w:pPr>
            <w:r>
              <w:rPr>
                <w:rFonts w:hint="eastAsia" w:ascii="宋体" w:hAnsi="宋体" w:eastAsia="宋体" w:cs="宋体"/>
                <w:kern w:val="0"/>
                <w:sz w:val="24"/>
                <w:szCs w:val="20"/>
              </w:rPr>
              <w:t>账号：</w:t>
            </w:r>
          </w:p>
        </w:tc>
      </w:tr>
      <w:tr>
        <w:tblPrEx>
          <w:tblCellMar>
            <w:top w:w="0" w:type="dxa"/>
            <w:left w:w="108" w:type="dxa"/>
            <w:bottom w:w="0" w:type="dxa"/>
            <w:right w:w="108" w:type="dxa"/>
          </w:tblCellMar>
        </w:tblPrEx>
        <w:trPr>
          <w:cantSplit/>
          <w:jc w:val="center"/>
        </w:trPr>
        <w:tc>
          <w:tcPr>
            <w:tcW w:w="4354" w:type="dxa"/>
            <w:vAlign w:val="bottom"/>
          </w:tcPr>
          <w:p>
            <w:pPr>
              <w:spacing w:line="400" w:lineRule="exact"/>
              <w:rPr>
                <w:rFonts w:ascii="宋体" w:hAnsi="宋体" w:eastAsia="宋体" w:cs="宋体"/>
                <w:kern w:val="0"/>
                <w:sz w:val="24"/>
                <w:szCs w:val="20"/>
              </w:rPr>
            </w:pPr>
            <w:r>
              <w:rPr>
                <w:rFonts w:hint="eastAsia" w:ascii="宋体" w:hAnsi="宋体" w:eastAsia="宋体" w:cs="宋体"/>
                <w:kern w:val="0"/>
                <w:sz w:val="24"/>
                <w:szCs w:val="20"/>
              </w:rPr>
              <w:t>税号：</w:t>
            </w:r>
          </w:p>
        </w:tc>
        <w:tc>
          <w:tcPr>
            <w:tcW w:w="4465" w:type="dxa"/>
            <w:vAlign w:val="bottom"/>
          </w:tcPr>
          <w:p>
            <w:pPr>
              <w:spacing w:line="400" w:lineRule="exact"/>
              <w:rPr>
                <w:rFonts w:ascii="宋体" w:hAnsi="宋体" w:eastAsia="宋体" w:cs="宋体"/>
                <w:kern w:val="0"/>
                <w:sz w:val="24"/>
                <w:szCs w:val="20"/>
              </w:rPr>
            </w:pPr>
            <w:r>
              <w:rPr>
                <w:rFonts w:hint="eastAsia" w:ascii="宋体" w:hAnsi="宋体" w:eastAsia="宋体" w:cs="宋体"/>
                <w:kern w:val="0"/>
                <w:sz w:val="24"/>
                <w:szCs w:val="20"/>
              </w:rPr>
              <w:t>税号：</w:t>
            </w:r>
          </w:p>
        </w:tc>
      </w:tr>
    </w:tbl>
    <w:p>
      <w:pPr>
        <w:widowControl/>
        <w:jc w:val="left"/>
        <w:rPr>
          <w:rFonts w:ascii="仿宋_GB2312" w:hAnsi="宋体" w:eastAsia="仿宋_GB2312" w:cs="Times New Roman"/>
          <w:sz w:val="28"/>
          <w:szCs w:val="28"/>
        </w:rPr>
      </w:pPr>
    </w:p>
    <w:p>
      <w:pPr>
        <w:widowControl/>
        <w:jc w:val="left"/>
        <w:rPr>
          <w:rFonts w:ascii="仿宋_GB2312" w:hAnsi="宋体" w:eastAsia="仿宋_GB2312" w:cs="Times New Roman"/>
          <w:sz w:val="28"/>
          <w:szCs w:val="28"/>
        </w:rPr>
      </w:pPr>
      <w:r>
        <w:rPr>
          <w:rFonts w:ascii="仿宋_GB2312" w:hAnsi="宋体" w:eastAsia="仿宋_GB2312" w:cs="Times New Roman"/>
          <w:sz w:val="28"/>
          <w:szCs w:val="28"/>
        </w:rPr>
        <w:br w:type="page"/>
      </w:r>
    </w:p>
    <w:p>
      <w:pPr>
        <w:spacing w:line="520" w:lineRule="exact"/>
        <w:rPr>
          <w:rFonts w:ascii="仿宋_GB2312" w:hAnsi="宋体" w:eastAsia="仿宋_GB2312" w:cs="Times New Roman"/>
          <w:sz w:val="28"/>
          <w:szCs w:val="28"/>
        </w:rPr>
      </w:pPr>
      <w:r>
        <w:rPr>
          <w:rFonts w:hint="eastAsia" w:ascii="仿宋_GB2312" w:hAnsi="宋体" w:eastAsia="仿宋_GB2312" w:cs="Times New Roman"/>
          <w:sz w:val="28"/>
          <w:szCs w:val="28"/>
        </w:rPr>
        <w:t>二、采购合同（包二）</w:t>
      </w:r>
    </w:p>
    <w:p>
      <w:pPr>
        <w:spacing w:line="520" w:lineRule="exact"/>
        <w:rPr>
          <w:rFonts w:ascii="仿宋_GB2312" w:hAnsi="宋体" w:eastAsia="仿宋_GB2312" w:cs="Times New Roman"/>
          <w:sz w:val="28"/>
          <w:szCs w:val="28"/>
        </w:rPr>
      </w:pPr>
      <w:r>
        <w:rPr>
          <w:rFonts w:hint="eastAsia" w:ascii="仿宋_GB2312" w:hAnsi="宋体" w:eastAsia="仿宋_GB2312" w:cs="Times New Roman"/>
          <w:sz w:val="28"/>
          <w:szCs w:val="28"/>
        </w:rPr>
        <w:t>签订地点：成都市</w:t>
      </w:r>
    </w:p>
    <w:p>
      <w:pPr>
        <w:spacing w:line="520" w:lineRule="exact"/>
        <w:rPr>
          <w:rFonts w:ascii="仿宋_GB2312" w:hAnsi="宋体" w:eastAsia="仿宋_GB2312" w:cs="Times New Roman"/>
          <w:sz w:val="28"/>
          <w:szCs w:val="28"/>
        </w:rPr>
      </w:pPr>
      <w:r>
        <w:rPr>
          <w:rFonts w:hint="eastAsia" w:ascii="仿宋_GB2312" w:hAnsi="宋体" w:eastAsia="仿宋_GB2312" w:cs="Times New Roman"/>
          <w:sz w:val="28"/>
          <w:szCs w:val="28"/>
        </w:rPr>
        <w:t>签订时间：</w:t>
      </w:r>
    </w:p>
    <w:bookmarkEnd w:id="14"/>
    <w:p>
      <w:pPr>
        <w:spacing w:line="520" w:lineRule="exact"/>
        <w:rPr>
          <w:rFonts w:ascii="仿宋_GB2312" w:hAnsi="宋体" w:eastAsia="仿宋_GB2312" w:cs="Times New Roman"/>
          <w:sz w:val="28"/>
          <w:szCs w:val="28"/>
          <w:u w:val="single"/>
        </w:rPr>
      </w:pPr>
      <w:r>
        <w:rPr>
          <w:rFonts w:hint="eastAsia" w:ascii="仿宋_GB2312" w:hAnsi="宋体" w:eastAsia="仿宋_GB2312" w:cs="Times New Roman"/>
          <w:sz w:val="28"/>
          <w:szCs w:val="28"/>
        </w:rPr>
        <w:t>采购人（简称甲方）：</w:t>
      </w:r>
      <w:r>
        <w:rPr>
          <w:rFonts w:hint="eastAsia" w:ascii="仿宋_GB2312" w:hAnsi="宋体" w:eastAsia="仿宋_GB2312" w:cs="Times New Roman"/>
          <w:sz w:val="28"/>
          <w:szCs w:val="28"/>
          <w:u w:val="single"/>
        </w:rPr>
        <w:t xml:space="preserve">                                      </w:t>
      </w:r>
      <w:r>
        <w:rPr>
          <w:rFonts w:hint="eastAsia" w:ascii="仿宋_GB2312" w:hAnsi="宋体" w:eastAsia="仿宋_GB2312" w:cs="Times New Roman"/>
          <w:sz w:val="28"/>
          <w:szCs w:val="28"/>
        </w:rPr>
        <w:t xml:space="preserve">  </w:t>
      </w:r>
    </w:p>
    <w:p>
      <w:pPr>
        <w:spacing w:line="520" w:lineRule="exact"/>
        <w:rPr>
          <w:rFonts w:ascii="仿宋_GB2312" w:hAnsi="宋体" w:eastAsia="仿宋_GB2312" w:cs="Times New Roman"/>
          <w:sz w:val="28"/>
          <w:szCs w:val="28"/>
        </w:rPr>
      </w:pPr>
      <w:r>
        <w:rPr>
          <w:rFonts w:hint="eastAsia" w:ascii="仿宋_GB2312" w:hAnsi="宋体" w:eastAsia="仿宋_GB2312" w:cs="Times New Roman"/>
          <w:sz w:val="28"/>
          <w:szCs w:val="28"/>
        </w:rPr>
        <w:t>比选申请人（简称乙方）：</w:t>
      </w:r>
      <w:r>
        <w:rPr>
          <w:rFonts w:hint="eastAsia" w:ascii="仿宋_GB2312" w:hAnsi="宋体" w:eastAsia="仿宋_GB2312" w:cs="Times New Roman"/>
          <w:sz w:val="28"/>
          <w:szCs w:val="28"/>
          <w:u w:val="single"/>
        </w:rPr>
        <w:t xml:space="preserve">                                      </w:t>
      </w:r>
      <w:r>
        <w:rPr>
          <w:rFonts w:hint="eastAsia" w:ascii="仿宋_GB2312" w:hAnsi="宋体" w:eastAsia="仿宋_GB2312" w:cs="Times New Roman"/>
          <w:sz w:val="28"/>
          <w:szCs w:val="28"/>
        </w:rPr>
        <w:t xml:space="preserve">  </w:t>
      </w:r>
    </w:p>
    <w:p>
      <w:pPr>
        <w:spacing w:line="520" w:lineRule="exact"/>
        <w:ind w:firstLine="537" w:firstLineChars="192"/>
        <w:rPr>
          <w:rFonts w:ascii="仿宋_GB2312" w:hAnsi="宋体" w:eastAsia="仿宋_GB2312" w:cs="Times New Roman"/>
          <w:sz w:val="28"/>
          <w:szCs w:val="28"/>
        </w:rPr>
      </w:pPr>
      <w:r>
        <w:rPr>
          <w:rFonts w:hint="eastAsia" w:ascii="仿宋_GB2312" w:hAnsi="宋体" w:eastAsia="仿宋_GB2312" w:cs="Times New Roman"/>
          <w:sz w:val="28"/>
          <w:szCs w:val="28"/>
        </w:rPr>
        <w:t>本项目采用</w:t>
      </w:r>
      <w:r>
        <w:rPr>
          <w:rFonts w:hint="eastAsia" w:ascii="仿宋_GB2312" w:hAnsi="宋体" w:eastAsia="仿宋_GB2312" w:cs="Times New Roman"/>
          <w:sz w:val="28"/>
          <w:szCs w:val="28"/>
          <w:u w:val="single"/>
        </w:rPr>
        <w:t>自主公开比选的</w:t>
      </w:r>
      <w:r>
        <w:rPr>
          <w:rFonts w:hint="eastAsia" w:ascii="仿宋_GB2312" w:hAnsi="宋体" w:eastAsia="仿宋_GB2312" w:cs="Times New Roman"/>
          <w:sz w:val="28"/>
          <w:szCs w:val="28"/>
        </w:rPr>
        <w:t>方式，经评审，</w:t>
      </w:r>
      <w:r>
        <w:rPr>
          <w:rFonts w:hint="eastAsia" w:ascii="仿宋_GB2312" w:hAnsi="宋体" w:eastAsia="仿宋_GB2312" w:cs="Times New Roman"/>
          <w:sz w:val="28"/>
          <w:szCs w:val="28"/>
          <w:lang w:eastAsia="zh-Hans"/>
        </w:rPr>
        <w:t>甲方</w:t>
      </w:r>
      <w:r>
        <w:rPr>
          <w:rFonts w:hint="eastAsia" w:ascii="仿宋_GB2312" w:hAnsi="宋体" w:eastAsia="仿宋_GB2312" w:cs="Times New Roman"/>
          <w:sz w:val="28"/>
          <w:szCs w:val="28"/>
        </w:rPr>
        <w:t>决定</w:t>
      </w:r>
      <w:r>
        <w:rPr>
          <w:rFonts w:hint="eastAsia" w:ascii="仿宋_GB2312" w:hAnsi="宋体" w:eastAsia="仿宋_GB2312" w:cs="Times New Roman"/>
          <w:sz w:val="28"/>
          <w:szCs w:val="28"/>
          <w:lang w:eastAsia="zh-Hans"/>
        </w:rPr>
        <w:t>与乙方签订</w:t>
      </w:r>
      <w:r>
        <w:rPr>
          <w:rFonts w:hint="eastAsia" w:ascii="仿宋_GB2312" w:hAnsi="宋体" w:eastAsia="仿宋_GB2312" w:cs="Times New Roman"/>
          <w:sz w:val="28"/>
          <w:szCs w:val="28"/>
        </w:rPr>
        <w:t>采购合同。为进一步明确双方的责任，确保合同的顺利履行，根据《中华人民共和国民法典》之规定，经甲乙双方充分协商，特订立本合同，以便共同遵守。</w:t>
      </w:r>
    </w:p>
    <w:p>
      <w:pPr>
        <w:numPr>
          <w:ilvl w:val="0"/>
          <w:numId w:val="4"/>
        </w:numPr>
        <w:spacing w:line="520" w:lineRule="exact"/>
        <w:ind w:hanging="528"/>
        <w:rPr>
          <w:rFonts w:ascii="仿宋_GB2312" w:hAnsi="宋体" w:eastAsia="仿宋_GB2312" w:cs="Times New Roman"/>
          <w:sz w:val="28"/>
          <w:szCs w:val="28"/>
        </w:rPr>
      </w:pPr>
      <w:r>
        <w:rPr>
          <w:rFonts w:hint="eastAsia" w:ascii="仿宋_GB2312" w:hAnsi="宋体" w:eastAsia="仿宋_GB2312" w:cs="Times New Roman"/>
          <w:sz w:val="28"/>
          <w:szCs w:val="28"/>
        </w:rPr>
        <w:t>产品的名称、规格</w:t>
      </w:r>
      <w:r>
        <w:rPr>
          <w:rFonts w:hint="eastAsia" w:ascii="仿宋_GB2312" w:hAnsi="宋体" w:eastAsia="仿宋_GB2312" w:cs="Times New Roman"/>
          <w:sz w:val="28"/>
          <w:szCs w:val="28"/>
          <w:lang w:eastAsia="zh-Hans"/>
        </w:rPr>
        <w:t>型号</w:t>
      </w:r>
      <w:r>
        <w:rPr>
          <w:rFonts w:hint="eastAsia" w:ascii="仿宋_GB2312" w:hAnsi="宋体" w:eastAsia="仿宋_GB2312" w:cs="Times New Roman"/>
          <w:sz w:val="28"/>
          <w:szCs w:val="28"/>
        </w:rPr>
        <w:t>、</w:t>
      </w:r>
      <w:r>
        <w:rPr>
          <w:rFonts w:hint="eastAsia" w:ascii="仿宋_GB2312" w:hAnsi="宋体" w:eastAsia="仿宋_GB2312" w:cs="Times New Roman"/>
          <w:sz w:val="28"/>
          <w:szCs w:val="28"/>
          <w:lang w:eastAsia="zh-Hans"/>
        </w:rPr>
        <w:t>品牌、</w:t>
      </w:r>
      <w:r>
        <w:rPr>
          <w:rFonts w:hint="eastAsia" w:ascii="仿宋_GB2312" w:hAnsi="宋体" w:eastAsia="仿宋_GB2312" w:cs="Times New Roman"/>
          <w:sz w:val="28"/>
          <w:szCs w:val="28"/>
        </w:rPr>
        <w:t>数量和价格：</w:t>
      </w:r>
    </w:p>
    <w:p>
      <w:pPr>
        <w:numPr>
          <w:ilvl w:val="255"/>
          <w:numId w:val="0"/>
        </w:numPr>
        <w:spacing w:line="520" w:lineRule="exact"/>
        <w:rPr>
          <w:rFonts w:ascii="仿宋_GB2312" w:hAnsi="宋体" w:eastAsia="仿宋_GB2312" w:cs="Times New Roman"/>
          <w:sz w:val="28"/>
          <w:szCs w:val="28"/>
        </w:rPr>
      </w:pPr>
      <w:r>
        <w:rPr>
          <w:rFonts w:hint="eastAsia" w:ascii="仿宋_GB2312" w:hAnsi="宋体" w:eastAsia="仿宋_GB2312" w:cs="Times New Roman"/>
          <w:sz w:val="28"/>
          <w:szCs w:val="28"/>
        </w:rPr>
        <w:t>（</w:t>
      </w:r>
      <w:r>
        <w:rPr>
          <w:rFonts w:hint="eastAsia" w:ascii="仿宋_GB2312" w:hAnsi="宋体" w:eastAsia="仿宋_GB2312" w:cs="Times New Roman"/>
          <w:sz w:val="28"/>
          <w:szCs w:val="28"/>
          <w:lang w:eastAsia="zh-Hans"/>
        </w:rPr>
        <w:t>如乙方以</w:t>
      </w:r>
      <w:r>
        <w:rPr>
          <w:rFonts w:hint="eastAsia" w:ascii="仿宋_GB2312" w:hAnsi="宋体" w:eastAsia="仿宋_GB2312" w:cs="Times New Roman"/>
          <w:sz w:val="28"/>
          <w:szCs w:val="28"/>
        </w:rPr>
        <w:t>附表</w:t>
      </w:r>
      <w:r>
        <w:rPr>
          <w:rFonts w:hint="eastAsia" w:ascii="仿宋_GB2312" w:hAnsi="宋体" w:eastAsia="仿宋_GB2312" w:cs="Times New Roman"/>
          <w:sz w:val="28"/>
          <w:szCs w:val="28"/>
          <w:lang w:eastAsia="zh-Hans"/>
        </w:rPr>
        <w:t>的形式列明产品信息</w:t>
      </w:r>
      <w:r>
        <w:rPr>
          <w:rFonts w:hint="eastAsia" w:ascii="仿宋_GB2312" w:hAnsi="宋体" w:eastAsia="仿宋_GB2312" w:cs="Times New Roman"/>
          <w:sz w:val="28"/>
          <w:szCs w:val="28"/>
        </w:rPr>
        <w:t>，</w:t>
      </w:r>
      <w:r>
        <w:rPr>
          <w:rFonts w:hint="eastAsia" w:ascii="仿宋_GB2312" w:hAnsi="宋体" w:eastAsia="仿宋_GB2312" w:cs="Times New Roman"/>
          <w:sz w:val="28"/>
          <w:szCs w:val="28"/>
          <w:lang w:eastAsia="zh-Hans"/>
        </w:rPr>
        <w:t>则</w:t>
      </w:r>
      <w:r>
        <w:rPr>
          <w:rFonts w:hint="eastAsia" w:ascii="仿宋_GB2312" w:hAnsi="宋体" w:eastAsia="仿宋_GB2312" w:cs="Times New Roman"/>
          <w:sz w:val="28"/>
          <w:szCs w:val="28"/>
        </w:rPr>
        <w:t>附表须加盖</w:t>
      </w:r>
      <w:r>
        <w:rPr>
          <w:rFonts w:hint="eastAsia" w:ascii="仿宋_GB2312" w:hAnsi="宋体" w:eastAsia="仿宋_GB2312" w:cs="Times New Roman"/>
          <w:sz w:val="28"/>
          <w:szCs w:val="28"/>
          <w:lang w:eastAsia="zh-Hans"/>
        </w:rPr>
        <w:t>公</w:t>
      </w:r>
      <w:r>
        <w:rPr>
          <w:rFonts w:hint="eastAsia" w:ascii="仿宋_GB2312" w:hAnsi="宋体" w:eastAsia="仿宋_GB2312" w:cs="Times New Roman"/>
          <w:sz w:val="28"/>
          <w:szCs w:val="28"/>
        </w:rPr>
        <w:t>章，</w:t>
      </w:r>
      <w:r>
        <w:rPr>
          <w:rFonts w:hint="eastAsia" w:ascii="仿宋_GB2312" w:hAnsi="宋体" w:eastAsia="仿宋_GB2312" w:cs="Times New Roman"/>
          <w:sz w:val="28"/>
          <w:szCs w:val="28"/>
          <w:lang w:eastAsia="zh-Hans"/>
        </w:rPr>
        <w:t>否则视为无效</w:t>
      </w:r>
      <w:r>
        <w:rPr>
          <w:rFonts w:hint="eastAsia" w:ascii="仿宋_GB2312" w:hAnsi="宋体" w:eastAsia="仿宋_GB2312" w:cs="Times New Roman"/>
          <w:sz w:val="28"/>
          <w:szCs w:val="28"/>
        </w:rPr>
        <w:t>）。</w:t>
      </w:r>
    </w:p>
    <w:tbl>
      <w:tblPr>
        <w:tblStyle w:val="16"/>
        <w:tblW w:w="1023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2588"/>
        <w:gridCol w:w="1061"/>
        <w:gridCol w:w="949"/>
        <w:gridCol w:w="935"/>
        <w:gridCol w:w="963"/>
        <w:gridCol w:w="1139"/>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666" w:type="dxa"/>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s="Times New Roman"/>
                <w:sz w:val="28"/>
                <w:szCs w:val="28"/>
              </w:rPr>
            </w:pPr>
            <w:bookmarkStart w:id="15" w:name="_Hlk65490372"/>
            <w:r>
              <w:rPr>
                <w:rFonts w:hint="eastAsia" w:ascii="仿宋_GB2312" w:hAnsi="宋体" w:eastAsia="仿宋_GB2312" w:cs="Times New Roman"/>
                <w:sz w:val="28"/>
                <w:szCs w:val="28"/>
              </w:rPr>
              <w:t>产品名称</w:t>
            </w:r>
          </w:p>
        </w:tc>
        <w:tc>
          <w:tcPr>
            <w:tcW w:w="2588" w:type="dxa"/>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规格型号</w:t>
            </w:r>
          </w:p>
        </w:tc>
        <w:tc>
          <w:tcPr>
            <w:tcW w:w="1061" w:type="dxa"/>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品牌</w:t>
            </w:r>
          </w:p>
        </w:tc>
        <w:tc>
          <w:tcPr>
            <w:tcW w:w="949" w:type="dxa"/>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单位</w:t>
            </w:r>
          </w:p>
        </w:tc>
        <w:tc>
          <w:tcPr>
            <w:tcW w:w="935" w:type="dxa"/>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数量</w:t>
            </w:r>
          </w:p>
        </w:tc>
        <w:tc>
          <w:tcPr>
            <w:tcW w:w="963" w:type="dxa"/>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单价</w:t>
            </w:r>
          </w:p>
        </w:tc>
        <w:tc>
          <w:tcPr>
            <w:tcW w:w="1139" w:type="dxa"/>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小计</w:t>
            </w:r>
          </w:p>
        </w:tc>
        <w:tc>
          <w:tcPr>
            <w:tcW w:w="934" w:type="dxa"/>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666" w:type="dxa"/>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s="Times New Roman"/>
                <w:sz w:val="28"/>
                <w:szCs w:val="28"/>
              </w:rPr>
            </w:pPr>
          </w:p>
        </w:tc>
        <w:tc>
          <w:tcPr>
            <w:tcW w:w="2588" w:type="dxa"/>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s="Times New Roman"/>
                <w:sz w:val="28"/>
                <w:szCs w:val="28"/>
              </w:rPr>
            </w:pPr>
          </w:p>
        </w:tc>
        <w:tc>
          <w:tcPr>
            <w:tcW w:w="1061" w:type="dxa"/>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s="Times New Roman"/>
                <w:sz w:val="28"/>
                <w:szCs w:val="28"/>
              </w:rPr>
            </w:pPr>
          </w:p>
        </w:tc>
        <w:tc>
          <w:tcPr>
            <w:tcW w:w="949" w:type="dxa"/>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s="Times New Roman"/>
                <w:sz w:val="28"/>
                <w:szCs w:val="28"/>
              </w:rPr>
            </w:pPr>
          </w:p>
        </w:tc>
        <w:tc>
          <w:tcPr>
            <w:tcW w:w="935" w:type="dxa"/>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s="Times New Roman"/>
                <w:sz w:val="28"/>
                <w:szCs w:val="28"/>
              </w:rPr>
            </w:pPr>
          </w:p>
        </w:tc>
        <w:tc>
          <w:tcPr>
            <w:tcW w:w="963" w:type="dxa"/>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s="Times New Roman"/>
                <w:sz w:val="28"/>
                <w:szCs w:val="28"/>
              </w:rPr>
            </w:pPr>
          </w:p>
        </w:tc>
        <w:tc>
          <w:tcPr>
            <w:tcW w:w="1139" w:type="dxa"/>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s="Times New Roman"/>
                <w:sz w:val="28"/>
                <w:szCs w:val="28"/>
              </w:rPr>
            </w:pPr>
          </w:p>
        </w:tc>
        <w:tc>
          <w:tcPr>
            <w:tcW w:w="934" w:type="dxa"/>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666" w:type="dxa"/>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s="Times New Roman"/>
                <w:sz w:val="28"/>
                <w:szCs w:val="28"/>
              </w:rPr>
            </w:pPr>
          </w:p>
        </w:tc>
        <w:tc>
          <w:tcPr>
            <w:tcW w:w="2588" w:type="dxa"/>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s="Times New Roman"/>
                <w:sz w:val="28"/>
                <w:szCs w:val="28"/>
              </w:rPr>
            </w:pPr>
          </w:p>
        </w:tc>
        <w:tc>
          <w:tcPr>
            <w:tcW w:w="1061" w:type="dxa"/>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s="Times New Roman"/>
                <w:sz w:val="28"/>
                <w:szCs w:val="28"/>
              </w:rPr>
            </w:pPr>
          </w:p>
        </w:tc>
        <w:tc>
          <w:tcPr>
            <w:tcW w:w="949" w:type="dxa"/>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s="Times New Roman"/>
                <w:sz w:val="28"/>
                <w:szCs w:val="28"/>
              </w:rPr>
            </w:pPr>
          </w:p>
        </w:tc>
        <w:tc>
          <w:tcPr>
            <w:tcW w:w="935" w:type="dxa"/>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s="Times New Roman"/>
                <w:sz w:val="28"/>
                <w:szCs w:val="28"/>
              </w:rPr>
            </w:pPr>
          </w:p>
        </w:tc>
        <w:tc>
          <w:tcPr>
            <w:tcW w:w="963" w:type="dxa"/>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s="Times New Roman"/>
                <w:sz w:val="28"/>
                <w:szCs w:val="28"/>
              </w:rPr>
            </w:pPr>
          </w:p>
        </w:tc>
        <w:tc>
          <w:tcPr>
            <w:tcW w:w="1139" w:type="dxa"/>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s="Times New Roman"/>
                <w:sz w:val="28"/>
                <w:szCs w:val="28"/>
              </w:rPr>
            </w:pPr>
          </w:p>
        </w:tc>
        <w:tc>
          <w:tcPr>
            <w:tcW w:w="934" w:type="dxa"/>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s="Times New Roman"/>
                <w:sz w:val="28"/>
                <w:szCs w:val="28"/>
              </w:rPr>
            </w:pPr>
          </w:p>
        </w:tc>
      </w:tr>
      <w:bookmark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0235" w:type="dxa"/>
            <w:gridSpan w:val="8"/>
            <w:tcBorders>
              <w:top w:val="single" w:color="auto" w:sz="4" w:space="0"/>
              <w:left w:val="single" w:color="auto" w:sz="4" w:space="0"/>
              <w:bottom w:val="single" w:color="auto" w:sz="4" w:space="0"/>
              <w:right w:val="single" w:color="auto" w:sz="4" w:space="0"/>
            </w:tcBorders>
          </w:tcPr>
          <w:p>
            <w:pPr>
              <w:pBdr>
                <w:bottom w:val="single" w:color="auto" w:sz="4" w:space="1"/>
              </w:pBdr>
              <w:spacing w:line="520" w:lineRule="exact"/>
              <w:rPr>
                <w:rFonts w:ascii="仿宋_GB2312" w:hAnsi="宋体" w:eastAsia="仿宋_GB2312" w:cs="Times New Roman"/>
                <w:sz w:val="28"/>
                <w:szCs w:val="28"/>
              </w:rPr>
            </w:pPr>
            <w:r>
              <w:rPr>
                <w:rFonts w:hint="eastAsia" w:ascii="仿宋_GB2312" w:hAnsi="宋体" w:eastAsia="仿宋_GB2312" w:cs="Times New Roman"/>
                <w:sz w:val="28"/>
                <w:szCs w:val="28"/>
              </w:rPr>
              <w:t>合同总价款（大小写）：</w:t>
            </w:r>
          </w:p>
          <w:p>
            <w:pPr>
              <w:spacing w:line="520" w:lineRule="exact"/>
              <w:rPr>
                <w:rFonts w:ascii="仿宋_GB2312" w:hAnsi="宋体" w:eastAsia="仿宋_GB2312" w:cs="Times New Roman"/>
                <w:sz w:val="28"/>
                <w:szCs w:val="28"/>
              </w:rPr>
            </w:pPr>
            <w:r>
              <w:rPr>
                <w:rFonts w:hint="eastAsia" w:ascii="仿宋_GB2312" w:hAnsi="宋体" w:eastAsia="仿宋_GB2312" w:cs="Times New Roman"/>
                <w:sz w:val="28"/>
                <w:szCs w:val="28"/>
              </w:rPr>
              <w:t>备注：上述产品报价应包含所投货物、保险、包装、运至最终目的地的运输、加工及加工损耗、包装、运输、现场落地、安装、调试、外委检测、验收、13%增值税专用税费、交付后约定期限内免费维保等工作所发生的一切应有费用，</w:t>
            </w:r>
            <w:r>
              <w:rPr>
                <w:rFonts w:hint="eastAsia" w:ascii="仿宋_GB2312" w:hAnsi="宋体" w:eastAsia="仿宋_GB2312" w:cs="Times New Roman"/>
                <w:sz w:val="28"/>
                <w:szCs w:val="28"/>
                <w:lang w:eastAsia="zh-Hans"/>
              </w:rPr>
              <w:t>乙方不得以任何理由要求甲方支付额外费用</w:t>
            </w:r>
            <w:r>
              <w:rPr>
                <w:rFonts w:hint="eastAsia" w:ascii="仿宋_GB2312" w:hAnsi="宋体" w:eastAsia="仿宋_GB2312" w:cs="Times New Roman"/>
                <w:sz w:val="28"/>
                <w:szCs w:val="28"/>
              </w:rPr>
              <w:t>。投标报价为签订合同的依据。</w:t>
            </w:r>
          </w:p>
        </w:tc>
      </w:tr>
    </w:tbl>
    <w:p>
      <w:pPr>
        <w:spacing w:line="520" w:lineRule="exact"/>
        <w:ind w:firstLine="565" w:firstLineChars="201"/>
        <w:rPr>
          <w:rFonts w:ascii="仿宋_GB2312" w:hAnsi="宋体" w:eastAsia="仿宋_GB2312" w:cs="Times New Roman"/>
          <w:sz w:val="28"/>
          <w:szCs w:val="28"/>
        </w:rPr>
      </w:pPr>
      <w:r>
        <w:rPr>
          <w:rFonts w:hint="eastAsia" w:ascii="仿宋_GB2312" w:hAnsi="宋体" w:eastAsia="仿宋_GB2312" w:cs="Times New Roman"/>
          <w:b/>
          <w:bCs/>
          <w:sz w:val="28"/>
          <w:szCs w:val="28"/>
        </w:rPr>
        <w:t xml:space="preserve">第二条  </w:t>
      </w:r>
      <w:r>
        <w:rPr>
          <w:rFonts w:hint="eastAsia" w:ascii="仿宋_GB2312" w:hAnsi="宋体" w:eastAsia="仿宋_GB2312" w:cs="Times New Roman"/>
          <w:sz w:val="28"/>
          <w:szCs w:val="28"/>
        </w:rPr>
        <w:t>产品技术标准（包括质量要求）：</w:t>
      </w:r>
    </w:p>
    <w:p>
      <w:pPr>
        <w:spacing w:line="520" w:lineRule="exact"/>
        <w:ind w:firstLine="523" w:firstLineChars="187"/>
        <w:rPr>
          <w:rFonts w:ascii="仿宋_GB2312" w:hAnsi="宋体" w:eastAsia="仿宋_GB2312" w:cs="Times New Roman"/>
          <w:sz w:val="28"/>
          <w:szCs w:val="28"/>
        </w:rPr>
      </w:pPr>
      <w:r>
        <w:rPr>
          <w:rFonts w:hint="eastAsia" w:ascii="仿宋_GB2312" w:hAnsi="宋体" w:eastAsia="仿宋_GB2312" w:cs="Times New Roman"/>
          <w:sz w:val="28"/>
          <w:szCs w:val="28"/>
        </w:rPr>
        <w:t>（一）食品重金属快速检测仪器</w:t>
      </w:r>
    </w:p>
    <w:p>
      <w:pPr>
        <w:spacing w:line="520" w:lineRule="exact"/>
        <w:ind w:firstLine="523" w:firstLineChars="187"/>
        <w:rPr>
          <w:rFonts w:ascii="仿宋_GB2312" w:hAnsi="宋体" w:eastAsia="仿宋_GB2312" w:cs="Times New Roman"/>
          <w:sz w:val="28"/>
          <w:szCs w:val="28"/>
        </w:rPr>
      </w:pPr>
      <w:r>
        <w:rPr>
          <w:rFonts w:hint="eastAsia" w:ascii="仿宋_GB2312" w:hAnsi="宋体" w:eastAsia="仿宋_GB2312" w:cs="Times New Roman"/>
          <w:sz w:val="28"/>
          <w:szCs w:val="28"/>
        </w:rPr>
        <w:t>2.</w:t>
      </w:r>
      <w:r>
        <w:rPr>
          <w:rFonts w:ascii="仿宋_GB2312" w:hAnsi="宋体" w:eastAsia="仿宋_GB2312" w:cs="Times New Roman"/>
          <w:sz w:val="28"/>
          <w:szCs w:val="28"/>
        </w:rPr>
        <w:t>1</w:t>
      </w:r>
      <w:r>
        <w:rPr>
          <w:rFonts w:hint="eastAsia" w:ascii="仿宋_GB2312" w:hAnsi="宋体" w:eastAsia="仿宋_GB2312" w:cs="Times New Roman"/>
          <w:sz w:val="28"/>
          <w:szCs w:val="28"/>
        </w:rPr>
        <w:t>设备的主要功能：</w:t>
      </w:r>
    </w:p>
    <w:p>
      <w:pPr>
        <w:spacing w:line="520" w:lineRule="exact"/>
        <w:ind w:firstLine="523" w:firstLineChars="187"/>
        <w:rPr>
          <w:rFonts w:ascii="仿宋_GB2312" w:hAnsi="宋体" w:eastAsia="仿宋_GB2312" w:cs="Times New Roman"/>
          <w:sz w:val="28"/>
          <w:szCs w:val="28"/>
        </w:rPr>
      </w:pPr>
      <w:r>
        <w:rPr>
          <w:rFonts w:hint="eastAsia" w:ascii="仿宋_GB2312" w:hAnsi="宋体" w:eastAsia="仿宋_GB2312" w:cs="Times New Roman"/>
          <w:sz w:val="28"/>
          <w:szCs w:val="28"/>
        </w:rPr>
        <w:t>采用</w:t>
      </w:r>
      <w:r>
        <w:rPr>
          <w:rFonts w:ascii="仿宋_GB2312" w:hAnsi="宋体" w:eastAsia="仿宋_GB2312" w:cs="Times New Roman"/>
          <w:sz w:val="28"/>
          <w:szCs w:val="28"/>
        </w:rPr>
        <w:t>X射线荧光光谱法进行镉(Cd)含量快速筛查和定量测定的原理。固体直接进样，通过测定样品发射特征X射线荧光的波长和强度，进行元素的定性定量分析，无需化学前处理。</w:t>
      </w:r>
    </w:p>
    <w:p>
      <w:pPr>
        <w:spacing w:line="520" w:lineRule="exact"/>
        <w:ind w:firstLine="523" w:firstLineChars="187"/>
        <w:rPr>
          <w:rFonts w:ascii="仿宋_GB2312" w:hAnsi="宋体" w:eastAsia="仿宋_GB2312" w:cs="Times New Roman"/>
          <w:sz w:val="28"/>
          <w:szCs w:val="28"/>
        </w:rPr>
      </w:pPr>
      <w:r>
        <w:rPr>
          <w:rFonts w:hint="eastAsia" w:ascii="仿宋_GB2312" w:hAnsi="宋体" w:eastAsia="仿宋_GB2312" w:cs="Times New Roman"/>
          <w:sz w:val="28"/>
          <w:szCs w:val="28"/>
        </w:rPr>
        <w:t>（1）</w:t>
      </w:r>
      <w:r>
        <w:rPr>
          <w:rFonts w:ascii="仿宋_GB2312" w:hAnsi="宋体" w:eastAsia="仿宋_GB2312" w:cs="Times New Roman"/>
          <w:sz w:val="28"/>
          <w:szCs w:val="28"/>
        </w:rPr>
        <w:t>可快速检测稻谷、糙米、大米、小麦、玉米等粮食样品的镉(Cd)、铅（Pb）、总砷（As）、硒（Se）的元素含量。检测过程中不需要使用化学试剂，无任何废水、废气、废酸排放，对环境没有二次污染；</w:t>
      </w:r>
    </w:p>
    <w:p>
      <w:pPr>
        <w:spacing w:line="520" w:lineRule="exact"/>
        <w:ind w:firstLine="523" w:firstLineChars="187"/>
        <w:rPr>
          <w:rFonts w:ascii="仿宋_GB2312" w:hAnsi="宋体" w:eastAsia="仿宋_GB2312" w:cs="Times New Roman"/>
          <w:sz w:val="28"/>
          <w:szCs w:val="28"/>
        </w:rPr>
      </w:pPr>
      <w:r>
        <w:rPr>
          <w:rFonts w:hint="eastAsia" w:ascii="仿宋_GB2312" w:hAnsi="宋体" w:eastAsia="仿宋_GB2312" w:cs="Times New Roman"/>
          <w:sz w:val="28"/>
          <w:szCs w:val="28"/>
        </w:rPr>
        <w:t>（2）</w:t>
      </w:r>
      <w:r>
        <w:rPr>
          <w:rFonts w:ascii="仿宋_GB2312" w:hAnsi="宋体" w:eastAsia="仿宋_GB2312" w:cs="Times New Roman"/>
          <w:sz w:val="28"/>
          <w:szCs w:val="28"/>
        </w:rPr>
        <w:t>设备可同时检测镉(Cd)、铅（Pb）、总砷（As）三种元素。</w:t>
      </w:r>
    </w:p>
    <w:p>
      <w:pPr>
        <w:spacing w:line="520" w:lineRule="exact"/>
        <w:ind w:firstLine="523" w:firstLineChars="187"/>
        <w:rPr>
          <w:rFonts w:ascii="仿宋_GB2312" w:hAnsi="宋体" w:eastAsia="仿宋_GB2312" w:cs="Times New Roman"/>
          <w:sz w:val="28"/>
          <w:szCs w:val="28"/>
        </w:rPr>
      </w:pPr>
      <w:r>
        <w:rPr>
          <w:rFonts w:hint="eastAsia" w:ascii="仿宋_GB2312" w:hAnsi="宋体" w:eastAsia="仿宋_GB2312" w:cs="Times New Roman"/>
          <w:sz w:val="28"/>
          <w:szCs w:val="28"/>
        </w:rPr>
        <w:t>2.</w:t>
      </w:r>
      <w:r>
        <w:rPr>
          <w:rFonts w:ascii="仿宋_GB2312" w:hAnsi="宋体" w:eastAsia="仿宋_GB2312" w:cs="Times New Roman"/>
          <w:sz w:val="28"/>
          <w:szCs w:val="28"/>
        </w:rPr>
        <w:t>2</w:t>
      </w:r>
      <w:r>
        <w:rPr>
          <w:rFonts w:hint="eastAsia" w:ascii="仿宋_GB2312" w:hAnsi="宋体" w:eastAsia="仿宋_GB2312" w:cs="Times New Roman"/>
          <w:sz w:val="28"/>
          <w:szCs w:val="28"/>
        </w:rPr>
        <w:t>设备的主要参数要求（以下参数为重要参数，不允许偏离）</w:t>
      </w:r>
    </w:p>
    <w:p>
      <w:pPr>
        <w:spacing w:line="520" w:lineRule="exact"/>
        <w:ind w:firstLine="523" w:firstLineChars="187"/>
        <w:rPr>
          <w:rFonts w:ascii="仿宋_GB2312" w:hAnsi="宋体" w:eastAsia="仿宋_GB2312" w:cs="Times New Roman"/>
          <w:sz w:val="28"/>
          <w:szCs w:val="28"/>
        </w:rPr>
      </w:pPr>
      <w:r>
        <w:rPr>
          <w:rFonts w:hint="eastAsia" w:ascii="仿宋_GB2312" w:hAnsi="宋体" w:eastAsia="仿宋_GB2312" w:cs="Times New Roman"/>
          <w:sz w:val="28"/>
          <w:szCs w:val="28"/>
        </w:rPr>
        <w:t>（1）</w:t>
      </w:r>
      <w:r>
        <w:rPr>
          <w:rFonts w:ascii="仿宋_GB2312" w:hAnsi="宋体" w:eastAsia="仿宋_GB2312" w:cs="Times New Roman"/>
          <w:sz w:val="28"/>
          <w:szCs w:val="28"/>
        </w:rPr>
        <w:t>检测原理：采用X射线荧光光谱法进行镉(Cd)含量快速筛查和定量测定的原理。固体直接进样，通过测定样品发射特征X射线荧光的波长和强度，进行元素的定性定量分析，无需化学前处理。</w:t>
      </w:r>
    </w:p>
    <w:p>
      <w:pPr>
        <w:spacing w:line="520" w:lineRule="exact"/>
        <w:ind w:firstLine="523" w:firstLineChars="187"/>
        <w:rPr>
          <w:rFonts w:ascii="仿宋_GB2312" w:hAnsi="宋体" w:eastAsia="仿宋_GB2312" w:cs="Times New Roman"/>
          <w:sz w:val="28"/>
          <w:szCs w:val="28"/>
        </w:rPr>
      </w:pPr>
      <w:r>
        <w:rPr>
          <w:rFonts w:hint="eastAsia" w:ascii="仿宋_GB2312" w:hAnsi="宋体" w:eastAsia="仿宋_GB2312" w:cs="Times New Roman"/>
          <w:sz w:val="28"/>
          <w:szCs w:val="28"/>
        </w:rPr>
        <w:t>（2）</w:t>
      </w:r>
      <w:r>
        <w:rPr>
          <w:rFonts w:ascii="仿宋_GB2312" w:hAnsi="宋体" w:eastAsia="仿宋_GB2312" w:cs="Times New Roman"/>
          <w:sz w:val="28"/>
          <w:szCs w:val="28"/>
        </w:rPr>
        <w:t>设备功能：（a）可快速检测稻谷、糙米、大米、小麦、玉米等粮食样品的镉(Cd)、铅（Pb）、总砷（As）、硒（Se）的元素含量。检测过程中不需要使用化学试剂，无任何废水、废气、废酸排放，对环境没有二次污染；（b）设备可同时检测镉(Cd)、铅（Pb）、总砷（As）三种元素。</w:t>
      </w:r>
    </w:p>
    <w:p>
      <w:pPr>
        <w:spacing w:line="520" w:lineRule="exact"/>
        <w:ind w:firstLine="523" w:firstLineChars="187"/>
        <w:rPr>
          <w:rFonts w:ascii="仿宋_GB2312" w:hAnsi="宋体" w:eastAsia="仿宋_GB2312" w:cs="Times New Roman"/>
          <w:sz w:val="28"/>
          <w:szCs w:val="28"/>
        </w:rPr>
      </w:pPr>
      <w:r>
        <w:rPr>
          <w:rFonts w:hint="eastAsia" w:ascii="仿宋_GB2312" w:hAnsi="宋体" w:eastAsia="仿宋_GB2312" w:cs="Times New Roman"/>
          <w:sz w:val="28"/>
          <w:szCs w:val="28"/>
        </w:rPr>
        <w:t>（3）</w:t>
      </w:r>
      <w:r>
        <w:rPr>
          <w:rFonts w:ascii="仿宋_GB2312" w:hAnsi="宋体" w:eastAsia="仿宋_GB2312" w:cs="Times New Roman"/>
          <w:sz w:val="28"/>
          <w:szCs w:val="28"/>
        </w:rPr>
        <w:t>检测速度：快速筛查，单元素≤3分钟；准确定量，单元素≤10分钟；</w:t>
      </w:r>
    </w:p>
    <w:p>
      <w:pPr>
        <w:spacing w:line="520" w:lineRule="exact"/>
        <w:ind w:firstLine="523" w:firstLineChars="187"/>
        <w:rPr>
          <w:rFonts w:ascii="仿宋_GB2312" w:hAnsi="宋体" w:eastAsia="仿宋_GB2312" w:cs="Times New Roman"/>
          <w:sz w:val="28"/>
          <w:szCs w:val="28"/>
        </w:rPr>
      </w:pPr>
      <w:r>
        <w:rPr>
          <w:rFonts w:hint="eastAsia" w:ascii="仿宋_GB2312" w:hAnsi="宋体" w:eastAsia="仿宋_GB2312" w:cs="Times New Roman"/>
          <w:sz w:val="28"/>
          <w:szCs w:val="28"/>
        </w:rPr>
        <w:t>（4）</w:t>
      </w:r>
      <w:r>
        <w:rPr>
          <w:rFonts w:ascii="仿宋_GB2312" w:hAnsi="宋体" w:eastAsia="仿宋_GB2312" w:cs="Times New Roman"/>
          <w:sz w:val="28"/>
          <w:szCs w:val="28"/>
        </w:rPr>
        <w:t>自动进样器：要求配置全自动三维机械手式进样系统；全自动进样系统的样品数量≥80位；全自动进样系统可与主机分离，但需保证组合后外观为一整体。</w:t>
      </w:r>
    </w:p>
    <w:p>
      <w:pPr>
        <w:spacing w:line="520" w:lineRule="exact"/>
        <w:ind w:firstLine="523" w:firstLineChars="187"/>
        <w:rPr>
          <w:rFonts w:ascii="仿宋_GB2312" w:hAnsi="宋体" w:eastAsia="仿宋_GB2312" w:cs="Times New Roman"/>
          <w:sz w:val="28"/>
          <w:szCs w:val="28"/>
        </w:rPr>
      </w:pPr>
      <w:r>
        <w:rPr>
          <w:rFonts w:hint="eastAsia" w:ascii="仿宋_GB2312" w:hAnsi="宋体" w:eastAsia="仿宋_GB2312" w:cs="Times New Roman"/>
          <w:sz w:val="28"/>
          <w:szCs w:val="28"/>
        </w:rPr>
        <w:t>（5）</w:t>
      </w:r>
      <w:r>
        <w:rPr>
          <w:rFonts w:ascii="仿宋_GB2312" w:hAnsi="宋体" w:eastAsia="仿宋_GB2312" w:cs="Times New Roman"/>
          <w:sz w:val="28"/>
          <w:szCs w:val="28"/>
        </w:rPr>
        <w:t>样品处理：稻谷样品经砻谷、粉碎和装入样品杯等简单处理后，可直接进行仪器分析。</w:t>
      </w:r>
    </w:p>
    <w:p>
      <w:pPr>
        <w:spacing w:line="520" w:lineRule="exact"/>
        <w:ind w:firstLine="523" w:firstLineChars="187"/>
        <w:rPr>
          <w:rFonts w:ascii="仿宋_GB2312" w:hAnsi="宋体" w:eastAsia="仿宋_GB2312" w:cs="Times New Roman"/>
          <w:sz w:val="28"/>
          <w:szCs w:val="28"/>
        </w:rPr>
      </w:pPr>
      <w:r>
        <w:rPr>
          <w:rFonts w:hint="eastAsia" w:ascii="仿宋_GB2312" w:hAnsi="宋体" w:eastAsia="仿宋_GB2312" w:cs="Times New Roman"/>
          <w:sz w:val="28"/>
          <w:szCs w:val="28"/>
        </w:rPr>
        <w:t>（6）</w:t>
      </w:r>
      <w:r>
        <w:rPr>
          <w:rFonts w:ascii="仿宋_GB2312" w:hAnsi="宋体" w:eastAsia="仿宋_GB2312" w:cs="Times New Roman"/>
          <w:sz w:val="28"/>
          <w:szCs w:val="28"/>
        </w:rPr>
        <w:t>检出限：</w:t>
      </w:r>
      <w:r>
        <w:rPr>
          <w:rFonts w:hint="eastAsia" w:ascii="Times New Roman" w:hAnsi="Times New Roman" w:eastAsia="仿宋_GB2312" w:cs="Times New Roman"/>
          <w:sz w:val="28"/>
          <w:szCs w:val="28"/>
        </w:rPr>
        <w:t>(提供三方机构出具的评审测试报告</w:t>
      </w:r>
      <w:r>
        <w:rPr>
          <w:rFonts w:ascii="Times New Roman" w:hAnsi="Times New Roman" w:eastAsia="仿宋_GB2312" w:cs="Times New Roman"/>
          <w:sz w:val="28"/>
          <w:szCs w:val="28"/>
        </w:rPr>
        <w:t>)</w:t>
      </w:r>
    </w:p>
    <w:tbl>
      <w:tblPr>
        <w:tblStyle w:val="16"/>
        <w:tblW w:w="82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3"/>
        <w:gridCol w:w="3553"/>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2263" w:type="dxa"/>
            <w:vAlign w:val="center"/>
          </w:tcPr>
          <w:p>
            <w:pPr>
              <w:spacing w:line="312" w:lineRule="auto"/>
              <w:ind w:firstLine="548" w:firstLineChars="196"/>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测试元素</w:t>
            </w:r>
          </w:p>
        </w:tc>
        <w:tc>
          <w:tcPr>
            <w:tcW w:w="3553" w:type="dxa"/>
            <w:vAlign w:val="center"/>
          </w:tcPr>
          <w:p>
            <w:pPr>
              <w:spacing w:line="312" w:lineRule="auto"/>
              <w:ind w:firstLine="548" w:firstLineChars="196"/>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检出限</w:t>
            </w:r>
          </w:p>
        </w:tc>
        <w:tc>
          <w:tcPr>
            <w:tcW w:w="2410" w:type="dxa"/>
            <w:vAlign w:val="center"/>
          </w:tcPr>
          <w:p>
            <w:pPr>
              <w:spacing w:line="312" w:lineRule="auto"/>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分析精度RSD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2263" w:type="dxa"/>
            <w:vAlign w:val="center"/>
          </w:tcPr>
          <w:p>
            <w:pPr>
              <w:spacing w:line="312" w:lineRule="auto"/>
              <w:ind w:firstLine="548" w:firstLineChars="196"/>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Cd（镉）</w:t>
            </w:r>
          </w:p>
        </w:tc>
        <w:tc>
          <w:tcPr>
            <w:tcW w:w="3553" w:type="dxa"/>
            <w:vAlign w:val="center"/>
          </w:tcPr>
          <w:p>
            <w:pPr>
              <w:spacing w:line="312" w:lineRule="auto"/>
              <w:ind w:firstLine="548" w:firstLineChars="196"/>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≤0.046mg/kg</w:t>
            </w:r>
          </w:p>
        </w:tc>
        <w:tc>
          <w:tcPr>
            <w:tcW w:w="2410" w:type="dxa"/>
            <w:vAlign w:val="center"/>
          </w:tcPr>
          <w:p>
            <w:pPr>
              <w:spacing w:line="312" w:lineRule="auto"/>
              <w:ind w:firstLine="548" w:firstLineChars="196"/>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2263" w:type="dxa"/>
            <w:vAlign w:val="center"/>
          </w:tcPr>
          <w:p>
            <w:pPr>
              <w:spacing w:line="312" w:lineRule="auto"/>
              <w:ind w:firstLine="548" w:firstLineChars="196"/>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Pb（铅）</w:t>
            </w:r>
          </w:p>
        </w:tc>
        <w:tc>
          <w:tcPr>
            <w:tcW w:w="3553" w:type="dxa"/>
            <w:vAlign w:val="center"/>
          </w:tcPr>
          <w:p>
            <w:pPr>
              <w:spacing w:line="312" w:lineRule="auto"/>
              <w:ind w:firstLine="548" w:firstLineChars="196"/>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≤0.08mg/kg</w:t>
            </w:r>
          </w:p>
        </w:tc>
        <w:tc>
          <w:tcPr>
            <w:tcW w:w="2410" w:type="dxa"/>
            <w:vAlign w:val="center"/>
          </w:tcPr>
          <w:p>
            <w:pPr>
              <w:spacing w:line="312" w:lineRule="auto"/>
              <w:ind w:firstLine="548" w:firstLineChars="196"/>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2263" w:type="dxa"/>
            <w:vAlign w:val="center"/>
          </w:tcPr>
          <w:p>
            <w:pPr>
              <w:spacing w:line="312" w:lineRule="auto"/>
              <w:ind w:firstLine="548" w:firstLineChars="196"/>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As（</w:t>
            </w:r>
            <w:r>
              <w:rPr>
                <w:rFonts w:hint="eastAsia" w:ascii="Times New Roman" w:hAnsi="Times New Roman" w:eastAsia="仿宋_GB2312" w:cs="Times New Roman"/>
                <w:sz w:val="28"/>
                <w:szCs w:val="28"/>
              </w:rPr>
              <w:t>总</w:t>
            </w:r>
            <w:r>
              <w:rPr>
                <w:rFonts w:ascii="Times New Roman" w:hAnsi="Times New Roman" w:eastAsia="仿宋_GB2312" w:cs="Times New Roman"/>
                <w:sz w:val="28"/>
                <w:szCs w:val="28"/>
              </w:rPr>
              <w:t>砷）</w:t>
            </w:r>
          </w:p>
        </w:tc>
        <w:tc>
          <w:tcPr>
            <w:tcW w:w="3553" w:type="dxa"/>
            <w:vAlign w:val="center"/>
          </w:tcPr>
          <w:p>
            <w:pPr>
              <w:spacing w:line="312" w:lineRule="auto"/>
              <w:ind w:firstLine="548" w:firstLineChars="196"/>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≤0.06mg/kg</w:t>
            </w:r>
          </w:p>
        </w:tc>
        <w:tc>
          <w:tcPr>
            <w:tcW w:w="2410" w:type="dxa"/>
            <w:vAlign w:val="center"/>
          </w:tcPr>
          <w:p>
            <w:pPr>
              <w:spacing w:line="312" w:lineRule="auto"/>
              <w:ind w:firstLine="548" w:firstLineChars="196"/>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2263" w:type="dxa"/>
            <w:vAlign w:val="center"/>
          </w:tcPr>
          <w:p>
            <w:pPr>
              <w:spacing w:line="312" w:lineRule="auto"/>
              <w:ind w:firstLine="548" w:firstLineChars="196"/>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Se（硒）</w:t>
            </w:r>
          </w:p>
        </w:tc>
        <w:tc>
          <w:tcPr>
            <w:tcW w:w="3553" w:type="dxa"/>
            <w:vAlign w:val="center"/>
          </w:tcPr>
          <w:p>
            <w:pPr>
              <w:spacing w:line="312" w:lineRule="auto"/>
              <w:ind w:firstLine="548" w:firstLineChars="196"/>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≤0.06mg/kg</w:t>
            </w:r>
          </w:p>
        </w:tc>
        <w:tc>
          <w:tcPr>
            <w:tcW w:w="2410" w:type="dxa"/>
            <w:vAlign w:val="center"/>
          </w:tcPr>
          <w:p>
            <w:pPr>
              <w:spacing w:line="312" w:lineRule="auto"/>
              <w:ind w:firstLine="548" w:firstLineChars="196"/>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≤10%</w:t>
            </w:r>
          </w:p>
        </w:tc>
      </w:tr>
    </w:tbl>
    <w:p>
      <w:pPr>
        <w:spacing w:line="520" w:lineRule="exact"/>
        <w:ind w:firstLine="523" w:firstLineChars="187"/>
        <w:rPr>
          <w:rFonts w:ascii="仿宋_GB2312" w:hAnsi="宋体" w:eastAsia="仿宋_GB2312" w:cs="Times New Roman"/>
          <w:sz w:val="28"/>
          <w:szCs w:val="28"/>
        </w:rPr>
      </w:pPr>
      <w:r>
        <w:rPr>
          <w:rFonts w:hint="eastAsia" w:ascii="仿宋_GB2312" w:hAnsi="宋体" w:eastAsia="仿宋_GB2312" w:cs="Times New Roman"/>
          <w:sz w:val="28"/>
          <w:szCs w:val="28"/>
        </w:rPr>
        <w:t>（7）</w:t>
      </w:r>
      <w:r>
        <w:rPr>
          <w:rFonts w:ascii="仿宋_GB2312" w:hAnsi="宋体" w:eastAsia="仿宋_GB2312" w:cs="Times New Roman"/>
          <w:sz w:val="28"/>
          <w:szCs w:val="28"/>
        </w:rPr>
        <w:t>探测器：Fast-SDD探测器，原装一体封装，探测器能量分辨率：≤129ev。</w:t>
      </w:r>
    </w:p>
    <w:p>
      <w:pPr>
        <w:spacing w:line="520" w:lineRule="exact"/>
        <w:ind w:firstLine="523" w:firstLineChars="187"/>
        <w:rPr>
          <w:rFonts w:ascii="仿宋_GB2312" w:hAnsi="宋体" w:eastAsia="仿宋_GB2312" w:cs="Times New Roman"/>
          <w:sz w:val="28"/>
          <w:szCs w:val="28"/>
        </w:rPr>
      </w:pPr>
      <w:r>
        <w:rPr>
          <w:rFonts w:hint="eastAsia" w:ascii="仿宋_GB2312" w:hAnsi="宋体" w:eastAsia="仿宋_GB2312" w:cs="Times New Roman"/>
          <w:sz w:val="28"/>
          <w:szCs w:val="28"/>
        </w:rPr>
        <w:t>（8）</w:t>
      </w:r>
      <w:r>
        <w:rPr>
          <w:rFonts w:ascii="仿宋_GB2312" w:hAnsi="宋体" w:eastAsia="仿宋_GB2312" w:cs="Times New Roman"/>
          <w:sz w:val="28"/>
          <w:szCs w:val="28"/>
        </w:rPr>
        <w:t>高压电源：数字控制高压电源，高压≥65kv，功率≥100W，8小时稳定性≤0.05%。</w:t>
      </w:r>
    </w:p>
    <w:p>
      <w:pPr>
        <w:spacing w:line="520" w:lineRule="exact"/>
        <w:ind w:firstLine="523" w:firstLineChars="187"/>
        <w:rPr>
          <w:rFonts w:ascii="仿宋_GB2312" w:hAnsi="宋体" w:eastAsia="仿宋_GB2312" w:cs="Times New Roman"/>
          <w:sz w:val="28"/>
          <w:szCs w:val="28"/>
        </w:rPr>
      </w:pPr>
      <w:r>
        <w:rPr>
          <w:rFonts w:hint="eastAsia" w:ascii="仿宋_GB2312" w:hAnsi="宋体" w:eastAsia="仿宋_GB2312" w:cs="Times New Roman"/>
          <w:sz w:val="28"/>
          <w:szCs w:val="28"/>
        </w:rPr>
        <w:t>（9）</w:t>
      </w:r>
      <w:r>
        <w:rPr>
          <w:rFonts w:ascii="仿宋_GB2312" w:hAnsi="宋体" w:eastAsia="仿宋_GB2312" w:cs="Times New Roman"/>
          <w:sz w:val="28"/>
          <w:szCs w:val="28"/>
        </w:rPr>
        <w:t>X射线管：采用风冷侧窗X射线管、钨靶光管，≥65kv。</w:t>
      </w:r>
    </w:p>
    <w:p>
      <w:pPr>
        <w:spacing w:line="520" w:lineRule="exact"/>
        <w:ind w:firstLine="523" w:firstLineChars="187"/>
        <w:rPr>
          <w:rFonts w:ascii="仿宋_GB2312" w:hAnsi="宋体" w:eastAsia="仿宋_GB2312" w:cs="Times New Roman"/>
          <w:sz w:val="28"/>
          <w:szCs w:val="28"/>
        </w:rPr>
      </w:pPr>
      <w:r>
        <w:rPr>
          <w:rFonts w:hint="eastAsia" w:ascii="仿宋_GB2312" w:hAnsi="宋体" w:eastAsia="仿宋_GB2312" w:cs="Times New Roman"/>
          <w:sz w:val="28"/>
          <w:szCs w:val="28"/>
        </w:rPr>
        <w:t>（1</w:t>
      </w:r>
      <w:r>
        <w:rPr>
          <w:rFonts w:ascii="仿宋_GB2312" w:hAnsi="宋体" w:eastAsia="仿宋_GB2312" w:cs="Times New Roman"/>
          <w:sz w:val="28"/>
          <w:szCs w:val="28"/>
        </w:rPr>
        <w:t>0</w:t>
      </w:r>
      <w:r>
        <w:rPr>
          <w:rFonts w:hint="eastAsia" w:ascii="仿宋_GB2312" w:hAnsi="宋体" w:eastAsia="仿宋_GB2312" w:cs="Times New Roman"/>
          <w:sz w:val="28"/>
          <w:szCs w:val="28"/>
        </w:rPr>
        <w:t>）</w:t>
      </w:r>
      <w:r>
        <w:rPr>
          <w:rFonts w:ascii="仿宋_GB2312" w:hAnsi="宋体" w:eastAsia="仿宋_GB2312" w:cs="Times New Roman"/>
          <w:sz w:val="28"/>
          <w:szCs w:val="28"/>
        </w:rPr>
        <w:t>镉(Cd)通过国家粮食局质量标准中心组织的《粮食中镉含量测定方法国家标准适用性验证》。</w:t>
      </w:r>
    </w:p>
    <w:p>
      <w:pPr>
        <w:spacing w:line="520" w:lineRule="exact"/>
        <w:ind w:firstLine="523" w:firstLineChars="187"/>
        <w:rPr>
          <w:rFonts w:ascii="仿宋_GB2312" w:hAnsi="宋体" w:eastAsia="仿宋_GB2312" w:cs="Times New Roman"/>
          <w:sz w:val="28"/>
          <w:szCs w:val="28"/>
        </w:rPr>
      </w:pPr>
      <w:r>
        <w:rPr>
          <w:rFonts w:hint="eastAsia" w:ascii="仿宋_GB2312" w:hAnsi="宋体" w:eastAsia="仿宋_GB2312" w:cs="Times New Roman"/>
          <w:sz w:val="28"/>
          <w:szCs w:val="28"/>
        </w:rPr>
        <w:t>（1</w:t>
      </w:r>
      <w:r>
        <w:rPr>
          <w:rFonts w:ascii="仿宋_GB2312" w:hAnsi="宋体" w:eastAsia="仿宋_GB2312" w:cs="Times New Roman"/>
          <w:sz w:val="28"/>
          <w:szCs w:val="28"/>
        </w:rPr>
        <w:t>1</w:t>
      </w:r>
      <w:r>
        <w:rPr>
          <w:rFonts w:hint="eastAsia" w:ascii="仿宋_GB2312" w:hAnsi="宋体" w:eastAsia="仿宋_GB2312" w:cs="Times New Roman"/>
          <w:sz w:val="28"/>
          <w:szCs w:val="28"/>
        </w:rPr>
        <w:t>）</w:t>
      </w:r>
      <w:r>
        <w:rPr>
          <w:rFonts w:ascii="仿宋_GB2312" w:hAnsi="宋体" w:eastAsia="仿宋_GB2312" w:cs="Times New Roman"/>
          <w:sz w:val="28"/>
          <w:szCs w:val="28"/>
        </w:rPr>
        <w:t>随机器配备有效期内的大米镉(Cd)含量标准样，含量范围为0.03ppm至0.5ppm内的3个标准样，检测准确性符合标准样品证书认定值范围。</w:t>
      </w:r>
    </w:p>
    <w:p>
      <w:pPr>
        <w:spacing w:line="520" w:lineRule="exact"/>
        <w:ind w:firstLine="523" w:firstLineChars="187"/>
        <w:rPr>
          <w:rFonts w:ascii="仿宋_GB2312" w:hAnsi="宋体" w:eastAsia="仿宋_GB2312" w:cs="Times New Roman"/>
          <w:sz w:val="28"/>
          <w:szCs w:val="28"/>
        </w:rPr>
      </w:pPr>
      <w:r>
        <w:rPr>
          <w:rFonts w:hint="eastAsia" w:ascii="仿宋_GB2312" w:hAnsi="宋体" w:eastAsia="仿宋_GB2312" w:cs="Times New Roman"/>
          <w:sz w:val="28"/>
          <w:szCs w:val="28"/>
        </w:rPr>
        <w:t>（1</w:t>
      </w:r>
      <w:r>
        <w:rPr>
          <w:rFonts w:ascii="仿宋_GB2312" w:hAnsi="宋体" w:eastAsia="仿宋_GB2312" w:cs="Times New Roman"/>
          <w:sz w:val="28"/>
          <w:szCs w:val="28"/>
        </w:rPr>
        <w:t>2</w:t>
      </w:r>
      <w:r>
        <w:rPr>
          <w:rFonts w:hint="eastAsia" w:ascii="仿宋_GB2312" w:hAnsi="宋体" w:eastAsia="仿宋_GB2312" w:cs="Times New Roman"/>
          <w:sz w:val="28"/>
          <w:szCs w:val="28"/>
        </w:rPr>
        <w:t>）</w:t>
      </w:r>
      <w:r>
        <w:rPr>
          <w:rFonts w:ascii="仿宋_GB2312" w:hAnsi="宋体" w:eastAsia="仿宋_GB2312" w:cs="Times New Roman"/>
          <w:sz w:val="28"/>
          <w:szCs w:val="28"/>
        </w:rPr>
        <w:t>仪器符合LS/T 6115-2016 粮油检验 《稻谷中镉含量快速测定 X射线荧光光谱法》要求。</w:t>
      </w:r>
    </w:p>
    <w:p>
      <w:pPr>
        <w:spacing w:line="520" w:lineRule="exact"/>
        <w:ind w:firstLine="523" w:firstLineChars="187"/>
        <w:rPr>
          <w:rFonts w:ascii="仿宋_GB2312" w:hAnsi="宋体" w:eastAsia="仿宋_GB2312" w:cs="Times New Roman"/>
          <w:sz w:val="28"/>
          <w:szCs w:val="28"/>
        </w:rPr>
      </w:pPr>
      <w:r>
        <w:rPr>
          <w:rFonts w:hint="eastAsia" w:ascii="仿宋_GB2312" w:hAnsi="宋体" w:eastAsia="仿宋_GB2312" w:cs="Times New Roman"/>
          <w:sz w:val="28"/>
          <w:szCs w:val="28"/>
        </w:rPr>
        <w:t>（1</w:t>
      </w:r>
      <w:r>
        <w:rPr>
          <w:rFonts w:ascii="仿宋_GB2312" w:hAnsi="宋体" w:eastAsia="仿宋_GB2312" w:cs="Times New Roman"/>
          <w:sz w:val="28"/>
          <w:szCs w:val="28"/>
        </w:rPr>
        <w:t>3</w:t>
      </w:r>
      <w:r>
        <w:rPr>
          <w:rFonts w:hint="eastAsia" w:ascii="仿宋_GB2312" w:hAnsi="宋体" w:eastAsia="仿宋_GB2312" w:cs="Times New Roman"/>
          <w:sz w:val="28"/>
          <w:szCs w:val="28"/>
        </w:rPr>
        <w:t>）</w:t>
      </w:r>
      <w:r>
        <w:rPr>
          <w:rFonts w:ascii="仿宋_GB2312" w:hAnsi="宋体" w:eastAsia="仿宋_GB2312" w:cs="Times New Roman"/>
          <w:sz w:val="28"/>
          <w:szCs w:val="28"/>
        </w:rPr>
        <w:t>软件模式类型：具有筛查模式、定量模式。软件结果输出：测试报告自动生成，报表输出；可设置报告模板及EXECL格式。软件具有自动保存测试状态，断电自动恢复功能。</w:t>
      </w:r>
    </w:p>
    <w:p>
      <w:pPr>
        <w:spacing w:line="520" w:lineRule="exact"/>
        <w:ind w:firstLine="523" w:firstLineChars="187"/>
        <w:rPr>
          <w:rFonts w:ascii="仿宋_GB2312" w:hAnsi="宋体" w:eastAsia="仿宋_GB2312" w:cs="Times New Roman"/>
          <w:sz w:val="28"/>
          <w:szCs w:val="28"/>
        </w:rPr>
      </w:pPr>
      <w:r>
        <w:rPr>
          <w:rFonts w:hint="eastAsia" w:ascii="仿宋_GB2312" w:hAnsi="宋体" w:eastAsia="仿宋_GB2312" w:cs="Times New Roman"/>
          <w:sz w:val="28"/>
          <w:szCs w:val="28"/>
        </w:rPr>
        <w:t>（1</w:t>
      </w:r>
      <w:r>
        <w:rPr>
          <w:rFonts w:ascii="仿宋_GB2312" w:hAnsi="宋体" w:eastAsia="仿宋_GB2312" w:cs="Times New Roman"/>
          <w:sz w:val="28"/>
          <w:szCs w:val="28"/>
        </w:rPr>
        <w:t>4</w:t>
      </w:r>
      <w:r>
        <w:rPr>
          <w:rFonts w:hint="eastAsia" w:ascii="仿宋_GB2312" w:hAnsi="宋体" w:eastAsia="仿宋_GB2312" w:cs="Times New Roman"/>
          <w:sz w:val="28"/>
          <w:szCs w:val="28"/>
        </w:rPr>
        <w:t>）</w:t>
      </w:r>
      <w:r>
        <w:rPr>
          <w:rFonts w:ascii="仿宋_GB2312" w:hAnsi="宋体" w:eastAsia="仿宋_GB2312" w:cs="Times New Roman"/>
          <w:sz w:val="28"/>
          <w:szCs w:val="28"/>
        </w:rPr>
        <w:t>仪器具有声光报警提示功能。仪器配有数据导出接口。</w:t>
      </w:r>
    </w:p>
    <w:p>
      <w:pPr>
        <w:spacing w:line="520" w:lineRule="exact"/>
        <w:ind w:firstLine="523" w:firstLineChars="187"/>
        <w:rPr>
          <w:rFonts w:ascii="仿宋_GB2312" w:hAnsi="宋体" w:eastAsia="仿宋_GB2312" w:cs="Times New Roman"/>
          <w:sz w:val="28"/>
          <w:szCs w:val="28"/>
        </w:rPr>
      </w:pPr>
      <w:r>
        <w:rPr>
          <w:rFonts w:hint="eastAsia" w:ascii="仿宋_GB2312" w:hAnsi="宋体" w:eastAsia="仿宋_GB2312" w:cs="Times New Roman"/>
          <w:sz w:val="28"/>
          <w:szCs w:val="28"/>
        </w:rPr>
        <w:t>（1</w:t>
      </w:r>
      <w:r>
        <w:rPr>
          <w:rFonts w:ascii="仿宋_GB2312" w:hAnsi="宋体" w:eastAsia="仿宋_GB2312" w:cs="Times New Roman"/>
          <w:sz w:val="28"/>
          <w:szCs w:val="28"/>
        </w:rPr>
        <w:t>5</w:t>
      </w:r>
      <w:r>
        <w:rPr>
          <w:rFonts w:hint="eastAsia" w:ascii="仿宋_GB2312" w:hAnsi="宋体" w:eastAsia="仿宋_GB2312" w:cs="Times New Roman"/>
          <w:sz w:val="28"/>
          <w:szCs w:val="28"/>
        </w:rPr>
        <w:t>）</w:t>
      </w:r>
      <w:r>
        <w:rPr>
          <w:rFonts w:ascii="仿宋_GB2312" w:hAnsi="宋体" w:eastAsia="仿宋_GB2312" w:cs="Times New Roman"/>
          <w:sz w:val="28"/>
          <w:szCs w:val="28"/>
        </w:rPr>
        <w:t>仪器具有条码扫描获取样品信息系统。</w:t>
      </w:r>
    </w:p>
    <w:p>
      <w:pPr>
        <w:spacing w:line="520" w:lineRule="exact"/>
        <w:ind w:firstLine="523" w:firstLineChars="187"/>
        <w:rPr>
          <w:rFonts w:ascii="仿宋_GB2312" w:hAnsi="宋体" w:eastAsia="仿宋_GB2312" w:cs="Times New Roman"/>
          <w:sz w:val="28"/>
          <w:szCs w:val="28"/>
        </w:rPr>
      </w:pPr>
      <w:r>
        <w:rPr>
          <w:rFonts w:hint="eastAsia" w:ascii="仿宋_GB2312" w:hAnsi="宋体" w:eastAsia="仿宋_GB2312" w:cs="Times New Roman"/>
          <w:sz w:val="28"/>
          <w:szCs w:val="28"/>
        </w:rPr>
        <w:t>（1</w:t>
      </w:r>
      <w:r>
        <w:rPr>
          <w:rFonts w:ascii="仿宋_GB2312" w:hAnsi="宋体" w:eastAsia="仿宋_GB2312" w:cs="Times New Roman"/>
          <w:sz w:val="28"/>
          <w:szCs w:val="28"/>
        </w:rPr>
        <w:t>6</w:t>
      </w:r>
      <w:r>
        <w:rPr>
          <w:rFonts w:hint="eastAsia" w:ascii="仿宋_GB2312" w:hAnsi="宋体" w:eastAsia="仿宋_GB2312" w:cs="Times New Roman"/>
          <w:sz w:val="28"/>
          <w:szCs w:val="28"/>
        </w:rPr>
        <w:t>）</w:t>
      </w:r>
      <w:r>
        <w:rPr>
          <w:rFonts w:ascii="仿宋_GB2312" w:hAnsi="宋体" w:eastAsia="仿宋_GB2312" w:cs="Times New Roman"/>
          <w:sz w:val="28"/>
          <w:szCs w:val="28"/>
        </w:rPr>
        <w:t>辐射安全：设备在使用中无放射泄露。射线防护优于国标《X射线衍射仪和荧光分析仪卫生防护标准》（GBZ 115-2002），并满足：（1）安全措施：在进行测试或X射线管工作时打开上盖，仪器应立即中断X射线管工作；（2）有保证无射线泄漏的硬件设计，工作时的辐射水平低于国家卫生防护标准《X射线衍射仪和荧光分析仪卫生防护标准》（GBZ 115-2002），测试时无辐射泄漏；（3）硬件联动装置，软件失效的情况下还能对设备进行控制，保证设备在使用中的人身与环境安全。</w:t>
      </w:r>
    </w:p>
    <w:p>
      <w:pPr>
        <w:spacing w:line="520" w:lineRule="exact"/>
        <w:ind w:firstLine="523" w:firstLineChars="187"/>
        <w:rPr>
          <w:rFonts w:ascii="仿宋_GB2312" w:hAnsi="宋体" w:eastAsia="仿宋_GB2312" w:cs="Times New Roman"/>
          <w:sz w:val="28"/>
          <w:szCs w:val="28"/>
        </w:rPr>
      </w:pPr>
      <w:r>
        <w:rPr>
          <w:rFonts w:hint="eastAsia" w:ascii="仿宋_GB2312" w:hAnsi="宋体" w:eastAsia="仿宋_GB2312" w:cs="Times New Roman"/>
          <w:sz w:val="28"/>
          <w:szCs w:val="28"/>
        </w:rPr>
        <w:t>（1</w:t>
      </w:r>
      <w:r>
        <w:rPr>
          <w:rFonts w:ascii="仿宋_GB2312" w:hAnsi="宋体" w:eastAsia="仿宋_GB2312" w:cs="Times New Roman"/>
          <w:sz w:val="28"/>
          <w:szCs w:val="28"/>
        </w:rPr>
        <w:t>7</w:t>
      </w:r>
      <w:r>
        <w:rPr>
          <w:rFonts w:hint="eastAsia" w:ascii="仿宋_GB2312" w:hAnsi="宋体" w:eastAsia="仿宋_GB2312" w:cs="Times New Roman"/>
          <w:sz w:val="28"/>
          <w:szCs w:val="28"/>
        </w:rPr>
        <w:t>）</w:t>
      </w:r>
      <w:r>
        <w:rPr>
          <w:rFonts w:ascii="仿宋_GB2312" w:hAnsi="宋体" w:eastAsia="仿宋_GB2312" w:cs="Times New Roman"/>
          <w:sz w:val="28"/>
          <w:szCs w:val="28"/>
        </w:rPr>
        <w:t>操作终端与仪器集成的一体机1台；</w:t>
      </w:r>
      <w:r>
        <w:rPr>
          <w:rFonts w:hint="eastAsia" w:ascii="仿宋_GB2312" w:hAnsi="宋体" w:eastAsia="仿宋_GB2312" w:cs="Times New Roman"/>
          <w:sz w:val="28"/>
          <w:szCs w:val="28"/>
        </w:rPr>
        <w:t>样品测试用的样品杯数量不低于全自动进样位的</w:t>
      </w:r>
      <w:r>
        <w:rPr>
          <w:rFonts w:ascii="仿宋_GB2312" w:hAnsi="宋体" w:eastAsia="仿宋_GB2312" w:cs="Times New Roman"/>
          <w:sz w:val="28"/>
          <w:szCs w:val="28"/>
        </w:rPr>
        <w:t>1.5倍；能放置样品杯的杯架（满足同时测试样品杯放置需求数的2倍）；自动进样系统1套；大米镉含量标准样：含量范围0.03ppm至0.5ppm 1套（标准样中具有含量分为高、中、低不同含量的三个点）；与仪器使用、维护有关的工具1套。</w:t>
      </w:r>
    </w:p>
    <w:p>
      <w:pPr>
        <w:spacing w:line="520" w:lineRule="exact"/>
        <w:ind w:firstLine="523" w:firstLineChars="187"/>
        <w:rPr>
          <w:rFonts w:ascii="仿宋_GB2312" w:hAnsi="宋体" w:eastAsia="仿宋_GB2312" w:cs="Times New Roman"/>
          <w:sz w:val="28"/>
          <w:szCs w:val="28"/>
        </w:rPr>
      </w:pPr>
      <w:r>
        <w:rPr>
          <w:rFonts w:ascii="仿宋_GB2312" w:hAnsi="宋体" w:eastAsia="仿宋_GB2312" w:cs="Times New Roman"/>
          <w:sz w:val="28"/>
          <w:szCs w:val="28"/>
        </w:rPr>
        <w:t>2</w:t>
      </w:r>
      <w:r>
        <w:rPr>
          <w:rFonts w:hint="eastAsia" w:ascii="仿宋_GB2312" w:hAnsi="宋体" w:eastAsia="仿宋_GB2312" w:cs="Times New Roman"/>
          <w:sz w:val="28"/>
          <w:szCs w:val="28"/>
        </w:rPr>
        <w:t>.</w:t>
      </w:r>
      <w:r>
        <w:rPr>
          <w:rFonts w:ascii="仿宋_GB2312" w:hAnsi="宋体" w:eastAsia="仿宋_GB2312" w:cs="Times New Roman"/>
          <w:sz w:val="28"/>
          <w:szCs w:val="28"/>
        </w:rPr>
        <w:t>3</w:t>
      </w:r>
      <w:r>
        <w:rPr>
          <w:rFonts w:hint="eastAsia" w:ascii="仿宋_GB2312" w:hAnsi="宋体" w:eastAsia="仿宋_GB2312" w:cs="Times New Roman"/>
          <w:sz w:val="28"/>
          <w:szCs w:val="28"/>
        </w:rPr>
        <w:t>乙方提供和交付的货物技术标准应与比选文件规定的技术标准相一致。若技术标准中无相应规定，所投货物应符合相应的国际标准或原产地国家有关部门最新颁布的相应的正式标准。比选申请文件应作为合同附件与合同具有同等法律效力，比选申请文件与本合同约定的</w:t>
      </w:r>
      <w:r>
        <w:rPr>
          <w:rFonts w:ascii="仿宋_GB2312" w:hAnsi="宋体" w:eastAsia="仿宋_GB2312" w:cs="Times New Roman"/>
          <w:sz w:val="28"/>
          <w:szCs w:val="28"/>
        </w:rPr>
        <w:t>产品技术标准（包括质量要求）</w:t>
      </w:r>
      <w:r>
        <w:rPr>
          <w:rFonts w:hint="eastAsia" w:ascii="仿宋_GB2312" w:hAnsi="宋体" w:eastAsia="仿宋_GB2312" w:cs="Times New Roman"/>
          <w:sz w:val="28"/>
          <w:szCs w:val="28"/>
        </w:rPr>
        <w:t>不一致的，按照较高的标准和要求执行。</w:t>
      </w:r>
    </w:p>
    <w:p>
      <w:pPr>
        <w:spacing w:line="520" w:lineRule="exact"/>
        <w:ind w:firstLine="645"/>
        <w:rPr>
          <w:rFonts w:ascii="仿宋_GB2312" w:hAnsi="宋体" w:eastAsia="仿宋_GB2312" w:cs="Times New Roman"/>
          <w:sz w:val="28"/>
          <w:szCs w:val="28"/>
        </w:rPr>
      </w:pPr>
      <w:r>
        <w:rPr>
          <w:rFonts w:hint="eastAsia" w:ascii="仿宋_GB2312" w:hAnsi="宋体" w:eastAsia="仿宋_GB2312" w:cs="Times New Roman"/>
          <w:sz w:val="28"/>
          <w:szCs w:val="28"/>
        </w:rPr>
        <w:t>2.</w:t>
      </w:r>
      <w:r>
        <w:rPr>
          <w:rFonts w:ascii="仿宋_GB2312" w:hAnsi="宋体" w:eastAsia="仿宋_GB2312" w:cs="Times New Roman"/>
          <w:sz w:val="28"/>
          <w:szCs w:val="28"/>
        </w:rPr>
        <w:t>4</w:t>
      </w:r>
      <w:r>
        <w:rPr>
          <w:rFonts w:hint="eastAsia" w:ascii="仿宋_GB2312" w:hAnsi="宋体" w:eastAsia="仿宋_GB2312" w:cs="Times New Roman"/>
          <w:sz w:val="28"/>
          <w:szCs w:val="28"/>
        </w:rPr>
        <w:t>乙方所提供的货物应是全新、未使用过的，是完全符合以上质量标准的正品；乙方所提供的货物在正确安装、正常使用和保养条件下，在其使用寿命内应具有满意的性能。乙方所提供货物必须附带质保书（非手写）。</w:t>
      </w:r>
    </w:p>
    <w:p>
      <w:pPr>
        <w:spacing w:line="520" w:lineRule="exact"/>
        <w:ind w:firstLine="645"/>
        <w:rPr>
          <w:rFonts w:ascii="仿宋_GB2312" w:hAnsi="宋体" w:eastAsia="仿宋_GB2312" w:cs="Times New Roman"/>
          <w:sz w:val="28"/>
          <w:szCs w:val="28"/>
        </w:rPr>
      </w:pPr>
      <w:r>
        <w:rPr>
          <w:rFonts w:hint="eastAsia" w:ascii="仿宋_GB2312" w:hAnsi="宋体" w:eastAsia="仿宋_GB2312" w:cs="Times New Roman"/>
          <w:sz w:val="28"/>
          <w:szCs w:val="28"/>
        </w:rPr>
        <w:t>2</w:t>
      </w:r>
      <w:r>
        <w:rPr>
          <w:rFonts w:ascii="仿宋_GB2312" w:hAnsi="宋体" w:eastAsia="仿宋_GB2312" w:cs="Times New Roman"/>
          <w:sz w:val="28"/>
          <w:szCs w:val="28"/>
        </w:rPr>
        <w:t>.5</w:t>
      </w:r>
      <w:r>
        <w:rPr>
          <w:rFonts w:hint="eastAsia" w:ascii="仿宋_GB2312" w:hAnsi="宋体" w:eastAsia="仿宋_GB2312" w:cs="Times New Roman"/>
          <w:sz w:val="28"/>
          <w:szCs w:val="28"/>
        </w:rPr>
        <w:t>乙方应确保对所提供的货物拥有完整的所有权，</w:t>
      </w:r>
      <w:r>
        <w:rPr>
          <w:rFonts w:ascii="仿宋_GB2312" w:hAnsi="宋体" w:eastAsia="仿宋_GB2312" w:cs="Times New Roman"/>
          <w:sz w:val="28"/>
          <w:szCs w:val="28"/>
        </w:rPr>
        <w:t>并未设置抵押、质押、留置等担保性权利，亦不存在被查封、被扣押、被执行以及重复买卖、第三人权利主张等其他影响乙方实现所有权权益的情形。</w:t>
      </w:r>
    </w:p>
    <w:p>
      <w:pPr>
        <w:spacing w:line="520" w:lineRule="exact"/>
        <w:ind w:firstLine="645"/>
        <w:rPr>
          <w:rFonts w:ascii="仿宋_GB2312" w:hAnsi="宋体" w:eastAsia="仿宋_GB2312" w:cs="Times New Roman"/>
          <w:sz w:val="28"/>
          <w:szCs w:val="28"/>
        </w:rPr>
      </w:pPr>
      <w:r>
        <w:rPr>
          <w:rFonts w:hint="eastAsia" w:ascii="仿宋_GB2312" w:hAnsi="宋体" w:eastAsia="仿宋_GB2312" w:cs="Times New Roman"/>
          <w:sz w:val="28"/>
          <w:szCs w:val="28"/>
        </w:rPr>
        <w:t>（二）砻谷机</w:t>
      </w:r>
    </w:p>
    <w:p>
      <w:pPr>
        <w:spacing w:line="520" w:lineRule="exact"/>
        <w:ind w:firstLine="645"/>
        <w:rPr>
          <w:rFonts w:ascii="仿宋_GB2312" w:hAnsi="宋体" w:eastAsia="仿宋_GB2312" w:cs="Times New Roman"/>
          <w:sz w:val="28"/>
          <w:szCs w:val="28"/>
        </w:rPr>
      </w:pPr>
      <w:r>
        <w:rPr>
          <w:rFonts w:hint="eastAsia" w:ascii="仿宋_GB2312" w:hAnsi="宋体" w:eastAsia="仿宋_GB2312" w:cs="Times New Roman"/>
          <w:sz w:val="28"/>
          <w:szCs w:val="28"/>
        </w:rPr>
        <w:t>1</w:t>
      </w:r>
      <w:r>
        <w:rPr>
          <w:rFonts w:ascii="仿宋_GB2312" w:hAnsi="宋体" w:eastAsia="仿宋_GB2312" w:cs="Times New Roman"/>
          <w:sz w:val="28"/>
          <w:szCs w:val="28"/>
        </w:rPr>
        <w:t>.</w:t>
      </w:r>
      <w:r>
        <w:rPr>
          <w:rFonts w:hint="eastAsia" w:ascii="仿宋_GB2312" w:hAnsi="宋体" w:eastAsia="仿宋_GB2312" w:cs="Times New Roman"/>
          <w:sz w:val="28"/>
          <w:szCs w:val="28"/>
        </w:rPr>
        <w:t>脱壳率：一次性达</w:t>
      </w:r>
      <w:r>
        <w:rPr>
          <w:rFonts w:ascii="仿宋_GB2312" w:hAnsi="宋体" w:eastAsia="仿宋_GB2312" w:cs="Times New Roman"/>
          <w:sz w:val="28"/>
          <w:szCs w:val="28"/>
        </w:rPr>
        <w:t>97%以上，两次</w:t>
      </w:r>
      <w:r>
        <w:rPr>
          <w:rFonts w:hint="eastAsia" w:ascii="仿宋_GB2312" w:hAnsi="宋体" w:eastAsia="仿宋_GB2312" w:cs="Times New Roman"/>
          <w:sz w:val="28"/>
          <w:szCs w:val="28"/>
        </w:rPr>
        <w:t>砻</w:t>
      </w:r>
      <w:r>
        <w:rPr>
          <w:rFonts w:ascii="仿宋_GB2312" w:hAnsi="宋体" w:eastAsia="仿宋_GB2312" w:cs="Times New Roman"/>
          <w:sz w:val="28"/>
          <w:szCs w:val="28"/>
        </w:rPr>
        <w:t>谷达100%</w:t>
      </w:r>
      <w:r>
        <w:rPr>
          <w:rFonts w:hint="eastAsia" w:ascii="仿宋_GB2312" w:hAnsi="宋体" w:eastAsia="仿宋_GB2312" w:cs="Times New Roman"/>
          <w:sz w:val="28"/>
          <w:szCs w:val="28"/>
        </w:rPr>
        <w:t xml:space="preserve">； </w:t>
      </w:r>
    </w:p>
    <w:p>
      <w:pPr>
        <w:spacing w:line="520" w:lineRule="exact"/>
        <w:ind w:firstLine="645"/>
        <w:rPr>
          <w:rFonts w:ascii="仿宋_GB2312" w:hAnsi="宋体" w:eastAsia="仿宋_GB2312" w:cs="Times New Roman"/>
          <w:sz w:val="28"/>
          <w:szCs w:val="28"/>
        </w:rPr>
      </w:pPr>
      <w:r>
        <w:rPr>
          <w:rFonts w:hint="eastAsia" w:ascii="仿宋_GB2312" w:hAnsi="宋体" w:eastAsia="仿宋_GB2312" w:cs="Times New Roman"/>
          <w:sz w:val="28"/>
          <w:szCs w:val="28"/>
        </w:rPr>
        <w:t>2</w:t>
      </w:r>
      <w:r>
        <w:rPr>
          <w:rFonts w:ascii="仿宋_GB2312" w:hAnsi="宋体" w:eastAsia="仿宋_GB2312" w:cs="Times New Roman"/>
          <w:sz w:val="28"/>
          <w:szCs w:val="28"/>
        </w:rPr>
        <w:t>.</w:t>
      </w:r>
      <w:r>
        <w:rPr>
          <w:rFonts w:hint="eastAsia" w:ascii="仿宋_GB2312" w:hAnsi="宋体" w:eastAsia="仿宋_GB2312" w:cs="Times New Roman"/>
          <w:sz w:val="28"/>
          <w:szCs w:val="28"/>
        </w:rPr>
        <w:t>糙米容器容量：</w:t>
      </w:r>
      <w:r>
        <w:rPr>
          <w:rFonts w:ascii="仿宋_GB2312" w:hAnsi="宋体" w:eastAsia="仿宋_GB2312" w:cs="Times New Roman"/>
          <w:sz w:val="28"/>
          <w:szCs w:val="28"/>
        </w:rPr>
        <w:t>300g</w:t>
      </w:r>
    </w:p>
    <w:p>
      <w:pPr>
        <w:spacing w:line="520" w:lineRule="exact"/>
        <w:ind w:firstLine="645"/>
        <w:rPr>
          <w:rFonts w:ascii="仿宋_GB2312" w:hAnsi="宋体" w:eastAsia="仿宋_GB2312" w:cs="Times New Roman"/>
          <w:sz w:val="28"/>
          <w:szCs w:val="28"/>
        </w:rPr>
      </w:pPr>
      <w:r>
        <w:rPr>
          <w:rFonts w:hint="eastAsia" w:ascii="仿宋_GB2312" w:hAnsi="宋体" w:eastAsia="仿宋_GB2312" w:cs="Times New Roman"/>
          <w:sz w:val="28"/>
          <w:szCs w:val="28"/>
        </w:rPr>
        <w:t>3</w:t>
      </w:r>
      <w:r>
        <w:rPr>
          <w:rFonts w:ascii="仿宋_GB2312" w:hAnsi="宋体" w:eastAsia="仿宋_GB2312" w:cs="Times New Roman"/>
          <w:sz w:val="28"/>
          <w:szCs w:val="28"/>
        </w:rPr>
        <w:t>.</w:t>
      </w:r>
      <w:r>
        <w:rPr>
          <w:rFonts w:hint="eastAsia" w:ascii="仿宋_GB2312" w:hAnsi="宋体" w:eastAsia="仿宋_GB2312" w:cs="Times New Roman"/>
          <w:sz w:val="28"/>
          <w:szCs w:val="28"/>
        </w:rPr>
        <w:t>脱壳时间：</w:t>
      </w:r>
      <w:r>
        <w:rPr>
          <w:rFonts w:ascii="仿宋_GB2312" w:hAnsi="宋体" w:eastAsia="仿宋_GB2312" w:cs="Times New Roman"/>
          <w:sz w:val="28"/>
          <w:szCs w:val="28"/>
        </w:rPr>
        <w:t>20g稻谷样品进样完成时间&lt;25s</w:t>
      </w:r>
      <w:r>
        <w:rPr>
          <w:rFonts w:hint="eastAsia" w:ascii="仿宋_GB2312" w:hAnsi="宋体" w:eastAsia="仿宋_GB2312" w:cs="Times New Roman"/>
          <w:sz w:val="28"/>
          <w:szCs w:val="28"/>
        </w:rPr>
        <w:t>。</w:t>
      </w:r>
    </w:p>
    <w:p>
      <w:pPr>
        <w:spacing w:line="520" w:lineRule="exact"/>
        <w:ind w:firstLine="645"/>
        <w:rPr>
          <w:rFonts w:ascii="仿宋_GB2312" w:hAnsi="宋体" w:eastAsia="仿宋_GB2312" w:cs="Times New Roman"/>
          <w:sz w:val="28"/>
          <w:szCs w:val="28"/>
        </w:rPr>
      </w:pPr>
      <w:r>
        <w:rPr>
          <w:rFonts w:hint="eastAsia" w:ascii="仿宋_GB2312" w:hAnsi="宋体" w:eastAsia="仿宋_GB2312" w:cs="Times New Roman"/>
          <w:sz w:val="28"/>
          <w:szCs w:val="28"/>
        </w:rPr>
        <w:t>（三）真菌毒素定量快速检测仪</w:t>
      </w:r>
    </w:p>
    <w:p>
      <w:pPr>
        <w:spacing w:line="520" w:lineRule="exact"/>
        <w:ind w:firstLine="645"/>
        <w:rPr>
          <w:rFonts w:ascii="仿宋_GB2312" w:hAnsi="宋体" w:eastAsia="仿宋_GB2312" w:cs="Times New Roman"/>
          <w:sz w:val="28"/>
          <w:szCs w:val="28"/>
        </w:rPr>
      </w:pPr>
      <w:r>
        <w:rPr>
          <w:rFonts w:ascii="仿宋_GB2312" w:hAnsi="宋体" w:eastAsia="仿宋_GB2312" w:cs="Times New Roman"/>
          <w:sz w:val="28"/>
          <w:szCs w:val="28"/>
        </w:rPr>
        <w:t>1.符合粮食行业标准《LS/T 6143-20231》</w:t>
      </w:r>
    </w:p>
    <w:p>
      <w:pPr>
        <w:spacing w:line="520" w:lineRule="exact"/>
        <w:ind w:firstLine="645"/>
        <w:rPr>
          <w:rFonts w:ascii="仿宋_GB2312" w:hAnsi="宋体" w:eastAsia="仿宋_GB2312" w:cs="Times New Roman"/>
          <w:sz w:val="28"/>
          <w:szCs w:val="28"/>
        </w:rPr>
      </w:pPr>
      <w:r>
        <w:rPr>
          <w:rFonts w:ascii="仿宋_GB2312" w:hAnsi="宋体" w:eastAsia="仿宋_GB2312" w:cs="Times New Roman"/>
          <w:sz w:val="28"/>
          <w:szCs w:val="28"/>
        </w:rPr>
        <w:t>2.激发光源采用LED，激发光谱波长λ0=365nm，接收光谱波长λ1=610nm，并且具有时间分辨荧光功能，读数时间为200us-600us。</w:t>
      </w:r>
    </w:p>
    <w:p>
      <w:pPr>
        <w:spacing w:line="520" w:lineRule="exact"/>
        <w:ind w:firstLine="645"/>
        <w:rPr>
          <w:rFonts w:ascii="仿宋_GB2312" w:hAnsi="宋体" w:eastAsia="仿宋_GB2312" w:cs="Times New Roman"/>
          <w:sz w:val="28"/>
          <w:szCs w:val="28"/>
        </w:rPr>
      </w:pPr>
      <w:r>
        <w:rPr>
          <w:rFonts w:ascii="仿宋_GB2312" w:hAnsi="宋体" w:eastAsia="仿宋_GB2312" w:cs="Times New Roman"/>
          <w:sz w:val="28"/>
          <w:szCs w:val="28"/>
        </w:rPr>
        <w:t>3.仪器精密度：台内精密度CV≤1.5%；台间精密度CV≤2.0%。</w:t>
      </w:r>
    </w:p>
    <w:p>
      <w:pPr>
        <w:spacing w:line="520" w:lineRule="exact"/>
        <w:ind w:firstLine="645"/>
        <w:rPr>
          <w:rFonts w:ascii="仿宋_GB2312" w:hAnsi="宋体" w:eastAsia="仿宋_GB2312" w:cs="Times New Roman"/>
          <w:sz w:val="28"/>
          <w:szCs w:val="28"/>
        </w:rPr>
      </w:pPr>
      <w:r>
        <w:rPr>
          <w:rFonts w:ascii="仿宋_GB2312" w:hAnsi="宋体" w:eastAsia="仿宋_GB2312" w:cs="Times New Roman"/>
          <w:sz w:val="28"/>
          <w:szCs w:val="28"/>
        </w:rPr>
        <w:t>4.真菌毒素（B1,ZEN,DON）三联荧光定量卡准确度：黄曲霉毒素B1：（玉米：回收率94%-108.5%，精密度：5.5%-13%；糙米：回收率101%-106%，精密度：6%-8.5%）；呕吐毒素：（玉米：回收率97%-104.5%，精密度：6.5%-9.5%，小麦：回收率101%-108%，精密度：0.5%-9%）；玉米赤霉烯酮：（玉米：回收率94%-111%，精密度：2.5%-11%，小麦：回收率98%-111%，精密度：6%-8%）；（提供省级或省级以上粮油检测中心验证报告复印件）</w:t>
      </w:r>
    </w:p>
    <w:p>
      <w:pPr>
        <w:spacing w:line="520" w:lineRule="exact"/>
        <w:ind w:firstLine="645"/>
        <w:rPr>
          <w:rFonts w:ascii="仿宋_GB2312" w:hAnsi="宋体" w:eastAsia="仿宋_GB2312" w:cs="Times New Roman"/>
          <w:sz w:val="28"/>
          <w:szCs w:val="28"/>
        </w:rPr>
      </w:pPr>
      <w:r>
        <w:rPr>
          <w:rFonts w:ascii="仿宋_GB2312" w:hAnsi="宋体" w:eastAsia="仿宋_GB2312" w:cs="Times New Roman"/>
          <w:sz w:val="28"/>
          <w:szCs w:val="28"/>
        </w:rPr>
        <w:t>5.产品通过粮科院质检中心验证。（提供国家粮油标准研究验证测试中心报告复印件）。</w:t>
      </w:r>
    </w:p>
    <w:p>
      <w:pPr>
        <w:spacing w:line="520" w:lineRule="exact"/>
        <w:ind w:firstLine="645"/>
        <w:rPr>
          <w:rFonts w:ascii="仿宋_GB2312" w:hAnsi="宋体" w:eastAsia="仿宋_GB2312" w:cs="Times New Roman"/>
          <w:sz w:val="28"/>
          <w:szCs w:val="28"/>
        </w:rPr>
      </w:pPr>
      <w:r>
        <w:rPr>
          <w:rFonts w:ascii="仿宋_GB2312" w:hAnsi="宋体" w:eastAsia="仿宋_GB2312" w:cs="Times New Roman"/>
          <w:sz w:val="28"/>
          <w:szCs w:val="28"/>
        </w:rPr>
        <w:t>6、中储粮采购服务网入围产品（提供中储粮入围证书或服务网截图）。</w:t>
      </w:r>
    </w:p>
    <w:p>
      <w:pPr>
        <w:spacing w:line="520" w:lineRule="exact"/>
        <w:ind w:firstLine="645"/>
        <w:rPr>
          <w:rFonts w:ascii="仿宋_GB2312" w:hAnsi="宋体" w:eastAsia="仿宋_GB2312" w:cs="Times New Roman"/>
          <w:sz w:val="28"/>
          <w:szCs w:val="28"/>
        </w:rPr>
      </w:pPr>
      <w:r>
        <w:rPr>
          <w:rFonts w:ascii="仿宋_GB2312" w:hAnsi="宋体" w:eastAsia="仿宋_GB2312" w:cs="Times New Roman"/>
          <w:sz w:val="28"/>
          <w:szCs w:val="28"/>
        </w:rPr>
        <w:t>7.粮食中的黄曲霉毒素B1通过国家粮油标准研究验证测试中心验证，中低浓度回收率满足101%~103%，精密度满足：3%~5.5%。（提供国家粮油标准研究验证测试中心及其分中心验证报告复印件）</w:t>
      </w:r>
    </w:p>
    <w:p>
      <w:pPr>
        <w:spacing w:line="520" w:lineRule="exact"/>
        <w:ind w:firstLine="645"/>
        <w:rPr>
          <w:rFonts w:ascii="仿宋_GB2312" w:hAnsi="宋体" w:eastAsia="仿宋_GB2312" w:cs="Times New Roman"/>
          <w:sz w:val="28"/>
          <w:szCs w:val="28"/>
        </w:rPr>
      </w:pPr>
      <w:r>
        <w:rPr>
          <w:rFonts w:ascii="仿宋_GB2312" w:hAnsi="宋体" w:eastAsia="仿宋_GB2312" w:cs="Times New Roman"/>
          <w:sz w:val="28"/>
          <w:szCs w:val="28"/>
        </w:rPr>
        <w:t>8.仪器配附有配套校准仪器的定量检测卡，确保仪器处于在控状态。</w:t>
      </w:r>
    </w:p>
    <w:p>
      <w:pPr>
        <w:spacing w:line="520" w:lineRule="exact"/>
        <w:ind w:firstLine="562" w:firstLineChars="200"/>
        <w:rPr>
          <w:rFonts w:ascii="仿宋_GB2312" w:hAnsi="宋体" w:eastAsia="仿宋_GB2312" w:cs="Times New Roman"/>
          <w:sz w:val="28"/>
          <w:szCs w:val="28"/>
        </w:rPr>
      </w:pPr>
      <w:r>
        <w:rPr>
          <w:rFonts w:hint="eastAsia" w:ascii="仿宋_GB2312" w:hAnsi="宋体" w:eastAsia="仿宋_GB2312" w:cs="Times New Roman"/>
          <w:b/>
          <w:bCs/>
          <w:sz w:val="28"/>
          <w:szCs w:val="28"/>
        </w:rPr>
        <w:t xml:space="preserve">第三条  </w:t>
      </w:r>
      <w:r>
        <w:rPr>
          <w:rFonts w:hint="eastAsia" w:ascii="仿宋_GB2312" w:hAnsi="宋体" w:eastAsia="仿宋_GB2312" w:cs="Times New Roman"/>
          <w:sz w:val="28"/>
          <w:szCs w:val="28"/>
        </w:rPr>
        <w:t>产品的交货方法、到货地点和工期</w:t>
      </w:r>
    </w:p>
    <w:p>
      <w:pPr>
        <w:spacing w:line="520" w:lineRule="exact"/>
        <w:ind w:firstLine="560" w:firstLineChars="200"/>
        <w:rPr>
          <w:rFonts w:ascii="仿宋_GB2312" w:hAnsi="宋体" w:eastAsia="仿宋_GB2312" w:cs="Times New Roman"/>
          <w:sz w:val="28"/>
          <w:szCs w:val="28"/>
        </w:rPr>
      </w:pPr>
      <w:r>
        <w:rPr>
          <w:rFonts w:ascii="仿宋_GB2312" w:hAnsi="宋体" w:eastAsia="仿宋_GB2312" w:cs="Times New Roman"/>
          <w:sz w:val="28"/>
          <w:szCs w:val="28"/>
        </w:rPr>
        <w:t>3.</w:t>
      </w:r>
      <w:r>
        <w:rPr>
          <w:rFonts w:hint="eastAsia" w:ascii="仿宋_GB2312" w:hAnsi="宋体" w:eastAsia="仿宋_GB2312" w:cs="Times New Roman"/>
          <w:sz w:val="28"/>
          <w:szCs w:val="28"/>
        </w:rPr>
        <w:t>1.</w:t>
      </w:r>
      <w:r>
        <w:rPr>
          <w:rFonts w:ascii="仿宋_GB2312" w:hAnsi="宋体" w:eastAsia="仿宋_GB2312" w:cs="Times New Roman"/>
          <w:sz w:val="28"/>
          <w:szCs w:val="28"/>
        </w:rPr>
        <w:t xml:space="preserve"> </w:t>
      </w:r>
      <w:r>
        <w:rPr>
          <w:rFonts w:hint="eastAsia" w:ascii="仿宋_GB2312" w:hAnsi="宋体" w:eastAsia="仿宋_GB2312" w:cs="Times New Roman"/>
          <w:sz w:val="28"/>
          <w:szCs w:val="28"/>
        </w:rPr>
        <w:t>交货方法：乙方送货上门，</w:t>
      </w:r>
      <w:r>
        <w:rPr>
          <w:rFonts w:hint="eastAsia" w:ascii="仿宋_GB2312" w:hAnsi="宋体" w:eastAsia="仿宋_GB2312" w:cs="Times New Roman"/>
          <w:sz w:val="28"/>
          <w:szCs w:val="28"/>
          <w:lang w:eastAsia="zh-Hans"/>
        </w:rPr>
        <w:t>交货方式的选择不影响运费的承担。运输、装卸费用均由乙方承担</w:t>
      </w:r>
      <w:r>
        <w:rPr>
          <w:rFonts w:hint="eastAsia" w:ascii="仿宋_GB2312" w:hAnsi="宋体" w:eastAsia="仿宋_GB2312" w:cs="Times New Roman"/>
          <w:sz w:val="28"/>
          <w:szCs w:val="28"/>
        </w:rPr>
        <w:t>：</w:t>
      </w:r>
    </w:p>
    <w:p>
      <w:pPr>
        <w:spacing w:line="520" w:lineRule="exact"/>
        <w:ind w:firstLine="560" w:firstLineChars="200"/>
        <w:rPr>
          <w:rFonts w:ascii="仿宋_GB2312" w:hAnsi="宋体" w:eastAsia="仿宋_GB2312" w:cs="Times New Roman"/>
          <w:sz w:val="28"/>
          <w:szCs w:val="28"/>
        </w:rPr>
      </w:pPr>
      <w:r>
        <w:rPr>
          <w:rFonts w:ascii="仿宋_GB2312" w:hAnsi="宋体" w:eastAsia="仿宋_GB2312" w:cs="Times New Roman"/>
          <w:sz w:val="28"/>
          <w:szCs w:val="28"/>
        </w:rPr>
        <w:t>3.</w:t>
      </w:r>
      <w:r>
        <w:rPr>
          <w:rFonts w:hint="eastAsia" w:ascii="仿宋_GB2312" w:hAnsi="宋体" w:eastAsia="仿宋_GB2312" w:cs="Times New Roman"/>
          <w:sz w:val="28"/>
          <w:szCs w:val="28"/>
        </w:rPr>
        <w:t>2.</w:t>
      </w:r>
      <w:r>
        <w:rPr>
          <w:rFonts w:ascii="仿宋_GB2312" w:hAnsi="宋体" w:eastAsia="仿宋_GB2312" w:cs="Times New Roman"/>
          <w:sz w:val="28"/>
          <w:szCs w:val="28"/>
        </w:rPr>
        <w:t xml:space="preserve"> </w:t>
      </w:r>
      <w:r>
        <w:rPr>
          <w:rFonts w:hint="eastAsia" w:ascii="仿宋_GB2312" w:hAnsi="宋体" w:eastAsia="仿宋_GB2312" w:cs="Times New Roman"/>
          <w:sz w:val="28"/>
          <w:szCs w:val="28"/>
        </w:rPr>
        <w:t>到货地点：成都市青白江区粮仓路9号。</w:t>
      </w:r>
    </w:p>
    <w:p>
      <w:pPr>
        <w:spacing w:line="520" w:lineRule="exact"/>
        <w:ind w:firstLine="560" w:firstLineChars="200"/>
        <w:rPr>
          <w:rFonts w:ascii="仿宋_GB2312" w:hAnsi="宋体" w:eastAsia="仿宋_GB2312" w:cs="Times New Roman"/>
          <w:sz w:val="28"/>
          <w:szCs w:val="28"/>
        </w:rPr>
      </w:pPr>
      <w:r>
        <w:rPr>
          <w:rFonts w:ascii="仿宋_GB2312" w:hAnsi="宋体" w:eastAsia="仿宋_GB2312" w:cs="Times New Roman"/>
          <w:sz w:val="28"/>
          <w:szCs w:val="28"/>
        </w:rPr>
        <w:t>3.</w:t>
      </w:r>
      <w:r>
        <w:rPr>
          <w:rFonts w:hint="eastAsia" w:ascii="仿宋_GB2312" w:hAnsi="宋体" w:eastAsia="仿宋_GB2312" w:cs="Times New Roman"/>
          <w:sz w:val="28"/>
          <w:szCs w:val="28"/>
        </w:rPr>
        <w:t>3．</w:t>
      </w:r>
      <w:r>
        <w:rPr>
          <w:rFonts w:hint="eastAsia" w:ascii="仿宋_GB2312" w:hAnsi="宋体" w:eastAsia="仿宋_GB2312" w:cs="Times New Roman"/>
          <w:sz w:val="28"/>
          <w:szCs w:val="28"/>
          <w:lang w:eastAsia="zh-Hans"/>
        </w:rPr>
        <w:t>交货</w:t>
      </w:r>
      <w:r>
        <w:rPr>
          <w:rFonts w:hint="eastAsia" w:ascii="仿宋_GB2312" w:hAnsi="宋体" w:eastAsia="仿宋_GB2312" w:cs="Times New Roman"/>
          <w:sz w:val="28"/>
          <w:szCs w:val="28"/>
        </w:rPr>
        <w:t>期</w:t>
      </w:r>
      <w:r>
        <w:rPr>
          <w:rFonts w:hint="eastAsia" w:ascii="仿宋_GB2312" w:hAnsi="宋体" w:eastAsia="仿宋_GB2312" w:cs="Times New Roman"/>
          <w:sz w:val="28"/>
          <w:szCs w:val="28"/>
          <w:lang w:eastAsia="zh-Hans"/>
        </w:rPr>
        <w:t>限</w:t>
      </w:r>
      <w:r>
        <w:rPr>
          <w:rFonts w:hint="eastAsia" w:ascii="仿宋_GB2312" w:hAnsi="宋体" w:eastAsia="仿宋_GB2312" w:cs="Times New Roman"/>
          <w:sz w:val="28"/>
          <w:szCs w:val="28"/>
        </w:rPr>
        <w:t>：</w:t>
      </w:r>
      <w:r>
        <w:rPr>
          <w:rFonts w:hint="eastAsia" w:ascii="仿宋_GB2312" w:hAnsi="宋体" w:eastAsia="仿宋_GB2312" w:cs="Times New Roman"/>
          <w:sz w:val="28"/>
          <w:szCs w:val="28"/>
          <w:lang w:eastAsia="zh-Hans"/>
        </w:rPr>
        <w:t>乙方应在本</w:t>
      </w:r>
      <w:r>
        <w:rPr>
          <w:rFonts w:hint="eastAsia" w:ascii="仿宋_GB2312" w:hAnsi="宋体" w:eastAsia="仿宋_GB2312" w:cs="Times New Roman"/>
          <w:sz w:val="28"/>
          <w:szCs w:val="28"/>
        </w:rPr>
        <w:t>合同签订后</w:t>
      </w:r>
      <w:r>
        <w:rPr>
          <w:rFonts w:hint="eastAsia" w:ascii="仿宋_GB2312" w:hAnsi="宋体" w:eastAsia="仿宋_GB2312" w:cs="Times New Roman"/>
          <w:sz w:val="28"/>
          <w:szCs w:val="28"/>
          <w:u w:val="single"/>
        </w:rPr>
        <w:t xml:space="preserve"> </w:t>
      </w:r>
      <w:r>
        <w:rPr>
          <w:rFonts w:ascii="仿宋_GB2312" w:hAnsi="宋体" w:eastAsia="仿宋_GB2312" w:cs="Times New Roman"/>
          <w:sz w:val="28"/>
          <w:szCs w:val="28"/>
          <w:u w:val="single"/>
        </w:rPr>
        <w:t>20</w:t>
      </w:r>
      <w:r>
        <w:rPr>
          <w:rFonts w:hint="eastAsia" w:ascii="仿宋_GB2312" w:hAnsi="宋体" w:eastAsia="仿宋_GB2312" w:cs="Times New Roman"/>
          <w:sz w:val="28"/>
          <w:szCs w:val="28"/>
          <w:u w:val="single"/>
        </w:rPr>
        <w:t xml:space="preserve"> </w:t>
      </w:r>
      <w:r>
        <w:rPr>
          <w:rFonts w:hint="eastAsia" w:ascii="仿宋_GB2312" w:hAnsi="宋体" w:eastAsia="仿宋_GB2312" w:cs="Times New Roman"/>
          <w:sz w:val="28"/>
          <w:szCs w:val="28"/>
        </w:rPr>
        <w:t>天</w:t>
      </w:r>
      <w:r>
        <w:rPr>
          <w:rFonts w:hint="eastAsia" w:ascii="仿宋_GB2312" w:hAnsi="宋体" w:eastAsia="仿宋_GB2312" w:cs="Times New Roman"/>
          <w:sz w:val="28"/>
          <w:szCs w:val="28"/>
          <w:lang w:eastAsia="zh-Hans"/>
        </w:rPr>
        <w:t>内将货物送至甲方指定地点、完成安装调试并经甲方验收合格</w:t>
      </w:r>
      <w:r>
        <w:rPr>
          <w:rFonts w:hint="eastAsia" w:ascii="仿宋_GB2312" w:hAnsi="宋体" w:eastAsia="仿宋_GB2312" w:cs="Times New Roman"/>
          <w:sz w:val="28"/>
          <w:szCs w:val="28"/>
        </w:rPr>
        <w:t>。</w:t>
      </w:r>
    </w:p>
    <w:p>
      <w:pPr>
        <w:spacing w:line="520" w:lineRule="exact"/>
        <w:ind w:firstLine="560" w:firstLineChars="200"/>
        <w:rPr>
          <w:rFonts w:ascii="仿宋_GB2312" w:hAnsi="宋体" w:eastAsia="仿宋_GB2312" w:cs="Times New Roman"/>
          <w:sz w:val="28"/>
          <w:szCs w:val="28"/>
        </w:rPr>
      </w:pPr>
      <w:r>
        <w:rPr>
          <w:rFonts w:ascii="仿宋_GB2312" w:hAnsi="宋体" w:eastAsia="仿宋_GB2312" w:cs="Times New Roman"/>
          <w:sz w:val="28"/>
          <w:szCs w:val="28"/>
        </w:rPr>
        <w:t>3.4</w:t>
      </w:r>
      <w:r>
        <w:rPr>
          <w:rFonts w:hint="eastAsia" w:ascii="仿宋_GB2312" w:hAnsi="宋体" w:eastAsia="仿宋_GB2312" w:cs="Times New Roman"/>
          <w:sz w:val="28"/>
          <w:szCs w:val="28"/>
          <w:lang w:eastAsia="zh-Hans"/>
        </w:rPr>
        <w:t>.货物所有权自交付转移</w:t>
      </w:r>
      <w:r>
        <w:rPr>
          <w:rFonts w:ascii="仿宋_GB2312" w:hAnsi="宋体" w:eastAsia="仿宋_GB2312" w:cs="Times New Roman"/>
          <w:sz w:val="28"/>
          <w:szCs w:val="28"/>
          <w:lang w:eastAsia="zh-Hans"/>
        </w:rPr>
        <w:t>，</w:t>
      </w:r>
      <w:r>
        <w:rPr>
          <w:rFonts w:hint="eastAsia" w:ascii="仿宋_GB2312" w:hAnsi="宋体" w:eastAsia="仿宋_GB2312" w:cs="Times New Roman"/>
          <w:sz w:val="28"/>
          <w:szCs w:val="28"/>
          <w:lang w:eastAsia="zh-Hans"/>
        </w:rPr>
        <w:t>交付前货物毁损</w:t>
      </w:r>
      <w:r>
        <w:rPr>
          <w:rFonts w:ascii="仿宋_GB2312" w:hAnsi="宋体" w:eastAsia="仿宋_GB2312" w:cs="Times New Roman"/>
          <w:sz w:val="28"/>
          <w:szCs w:val="28"/>
          <w:lang w:eastAsia="zh-Hans"/>
        </w:rPr>
        <w:t>、</w:t>
      </w:r>
      <w:r>
        <w:rPr>
          <w:rFonts w:hint="eastAsia" w:ascii="仿宋_GB2312" w:hAnsi="宋体" w:eastAsia="仿宋_GB2312" w:cs="Times New Roman"/>
          <w:sz w:val="28"/>
          <w:szCs w:val="28"/>
          <w:lang w:eastAsia="zh-Hans"/>
        </w:rPr>
        <w:t>灭失的风险均由乙方承担</w:t>
      </w:r>
      <w:r>
        <w:rPr>
          <w:rFonts w:ascii="仿宋_GB2312" w:hAnsi="宋体" w:eastAsia="仿宋_GB2312" w:cs="Times New Roman"/>
          <w:sz w:val="28"/>
          <w:szCs w:val="28"/>
          <w:lang w:eastAsia="zh-Hans"/>
        </w:rPr>
        <w:t>。</w:t>
      </w:r>
    </w:p>
    <w:p>
      <w:pPr>
        <w:spacing w:line="520" w:lineRule="exact"/>
        <w:ind w:firstLine="562" w:firstLineChars="200"/>
        <w:rPr>
          <w:rFonts w:ascii="仿宋_GB2312" w:hAnsi="宋体" w:eastAsia="仿宋_GB2312" w:cs="Times New Roman"/>
          <w:sz w:val="28"/>
          <w:szCs w:val="28"/>
        </w:rPr>
      </w:pPr>
      <w:r>
        <w:rPr>
          <w:rFonts w:hint="eastAsia" w:ascii="仿宋_GB2312" w:hAnsi="宋体" w:eastAsia="仿宋_GB2312" w:cs="Times New Roman"/>
          <w:b/>
          <w:bCs/>
          <w:sz w:val="28"/>
          <w:szCs w:val="28"/>
        </w:rPr>
        <w:t>第四条</w:t>
      </w:r>
      <w:r>
        <w:rPr>
          <w:rFonts w:hint="eastAsia" w:ascii="仿宋_GB2312" w:hAnsi="宋体" w:eastAsia="仿宋_GB2312" w:cs="Times New Roman"/>
          <w:sz w:val="28"/>
          <w:szCs w:val="28"/>
        </w:rPr>
        <w:t xml:space="preserve"> 合同总价款</w:t>
      </w:r>
    </w:p>
    <w:p>
      <w:pPr>
        <w:spacing w:line="520" w:lineRule="exact"/>
        <w:ind w:firstLine="560" w:firstLineChars="200"/>
        <w:rPr>
          <w:rFonts w:ascii="仿宋_GB2312" w:hAnsi="宋体" w:eastAsia="仿宋_GB2312" w:cs="Times New Roman"/>
          <w:sz w:val="28"/>
          <w:szCs w:val="28"/>
          <w:u w:val="single"/>
        </w:rPr>
      </w:pPr>
      <w:r>
        <w:rPr>
          <w:rFonts w:hint="eastAsia" w:ascii="仿宋_GB2312" w:hAnsi="宋体" w:eastAsia="仿宋_GB2312" w:cs="Times New Roman"/>
          <w:sz w:val="28"/>
          <w:szCs w:val="28"/>
        </w:rPr>
        <w:t>合同总价款（大小写）：</w:t>
      </w:r>
      <w:r>
        <w:rPr>
          <w:rFonts w:hint="eastAsia" w:ascii="仿宋_GB2312" w:hAnsi="宋体" w:eastAsia="仿宋_GB2312" w:cs="Times New Roman"/>
          <w:b/>
          <w:sz w:val="28"/>
          <w:szCs w:val="28"/>
          <w:u w:val="single"/>
        </w:rPr>
        <w:t xml:space="preserve">                                </w:t>
      </w:r>
      <w:r>
        <w:rPr>
          <w:rFonts w:hint="eastAsia" w:ascii="仿宋_GB2312" w:hAnsi="宋体" w:eastAsia="仿宋_GB2312" w:cs="Times New Roman"/>
          <w:sz w:val="28"/>
          <w:szCs w:val="28"/>
          <w:u w:val="single"/>
        </w:rPr>
        <w:t xml:space="preserve"> </w:t>
      </w:r>
    </w:p>
    <w:p>
      <w:pPr>
        <w:tabs>
          <w:tab w:val="left" w:pos="1125"/>
        </w:tabs>
        <w:spacing w:line="520" w:lineRule="exact"/>
        <w:ind w:firstLine="562" w:firstLineChars="200"/>
        <w:rPr>
          <w:rFonts w:ascii="仿宋_GB2312" w:hAnsi="宋体" w:eastAsia="仿宋_GB2312" w:cs="Times New Roman"/>
          <w:sz w:val="28"/>
          <w:szCs w:val="28"/>
        </w:rPr>
      </w:pPr>
      <w:r>
        <w:rPr>
          <w:rFonts w:hint="eastAsia" w:ascii="仿宋_GB2312" w:hAnsi="宋体" w:eastAsia="仿宋_GB2312" w:cs="Times New Roman"/>
          <w:b/>
          <w:bCs/>
          <w:sz w:val="28"/>
          <w:szCs w:val="28"/>
        </w:rPr>
        <w:t>第五条</w:t>
      </w:r>
      <w:r>
        <w:rPr>
          <w:rFonts w:hint="eastAsia" w:ascii="仿宋_GB2312" w:hAnsi="宋体" w:eastAsia="仿宋_GB2312" w:cs="Times New Roman"/>
          <w:sz w:val="28"/>
          <w:szCs w:val="28"/>
        </w:rPr>
        <w:t xml:space="preserve"> 付款条件 </w:t>
      </w:r>
    </w:p>
    <w:p>
      <w:pPr>
        <w:spacing w:line="520" w:lineRule="exact"/>
        <w:ind w:firstLine="560" w:firstLineChars="200"/>
        <w:rPr>
          <w:rFonts w:ascii="仿宋_GB2312" w:hAnsi="宋体" w:eastAsia="仿宋_GB2312" w:cs="Times New Roman"/>
          <w:color w:val="000000" w:themeColor="text1"/>
          <w:sz w:val="28"/>
          <w:szCs w:val="28"/>
          <w:lang w:eastAsia="zh-Hans"/>
          <w14:textFill>
            <w14:solidFill>
              <w14:schemeClr w14:val="tx1"/>
            </w14:solidFill>
          </w14:textFill>
        </w:rPr>
      </w:pPr>
      <w:r>
        <w:rPr>
          <w:rFonts w:hint="eastAsia" w:ascii="仿宋_GB2312" w:hAnsi="宋体" w:eastAsia="仿宋_GB2312" w:cs="Times New Roman"/>
          <w:color w:val="000000" w:themeColor="text1"/>
          <w:sz w:val="28"/>
          <w:szCs w:val="28"/>
          <w:lang w:eastAsia="zh-Hans"/>
          <w14:textFill>
            <w14:solidFill>
              <w14:schemeClr w14:val="tx1"/>
            </w14:solidFill>
          </w14:textFill>
        </w:rPr>
        <w:t>合同生效后采购人支付合同总金额的</w:t>
      </w:r>
      <w:r>
        <w:rPr>
          <w:rFonts w:ascii="仿宋_GB2312" w:hAnsi="宋体" w:eastAsia="仿宋_GB2312" w:cs="Times New Roman"/>
          <w:color w:val="000000" w:themeColor="text1"/>
          <w:sz w:val="28"/>
          <w:szCs w:val="28"/>
          <w:lang w:eastAsia="zh-Hans"/>
          <w14:textFill>
            <w14:solidFill>
              <w14:schemeClr w14:val="tx1"/>
            </w14:solidFill>
          </w14:textFill>
        </w:rPr>
        <w:t>30%作为预付款；货到安装调试验收合格后，支付至合同总金额的95%；剩余合同总金额的5%为质保金，质保期满后如产品无质量问题，30日内无息支付。付款方式采用公对公的银行转账，中选人接受转账的开户信息以合同载明的为准。</w:t>
      </w:r>
    </w:p>
    <w:p>
      <w:pPr>
        <w:spacing w:line="520" w:lineRule="exact"/>
        <w:ind w:firstLine="560" w:firstLineChars="200"/>
        <w:rPr>
          <w:rFonts w:ascii="仿宋_GB2312" w:hAnsi="宋体" w:eastAsia="仿宋_GB2312" w:cs="Times New Roman"/>
          <w:color w:val="000000" w:themeColor="text1"/>
          <w:sz w:val="28"/>
          <w:szCs w:val="28"/>
          <w:lang w:eastAsia="zh-Hans"/>
          <w14:textFill>
            <w14:solidFill>
              <w14:schemeClr w14:val="tx1"/>
            </w14:solidFill>
          </w14:textFill>
        </w:rPr>
      </w:pPr>
      <w:r>
        <w:rPr>
          <w:rFonts w:hint="eastAsia" w:ascii="仿宋_GB2312" w:hAnsi="宋体" w:eastAsia="仿宋_GB2312" w:cs="Times New Roman"/>
          <w:color w:val="000000" w:themeColor="text1"/>
          <w:sz w:val="28"/>
          <w:szCs w:val="28"/>
          <w:lang w:eastAsia="zh-Hans"/>
          <w14:textFill>
            <w14:solidFill>
              <w14:schemeClr w14:val="tx1"/>
            </w14:solidFill>
          </w14:textFill>
        </w:rPr>
        <w:t>采购人每次付款前，中选人应提供相应金额的合法有效的</w:t>
      </w:r>
      <w:r>
        <w:rPr>
          <w:rFonts w:ascii="仿宋_GB2312" w:hAnsi="宋体" w:eastAsia="仿宋_GB2312" w:cs="Times New Roman"/>
          <w:color w:val="000000" w:themeColor="text1"/>
          <w:sz w:val="28"/>
          <w:szCs w:val="28"/>
          <w:lang w:eastAsia="zh-Hans"/>
          <w14:textFill>
            <w14:solidFill>
              <w14:schemeClr w14:val="tx1"/>
            </w14:solidFill>
          </w14:textFill>
        </w:rPr>
        <w:t>13%增值税专用发票和付款申请，中标人未提供相应发票和付款申请的，采购人有权拒绝付款且无需承担任何违约责任。</w:t>
      </w:r>
    </w:p>
    <w:p>
      <w:pPr>
        <w:spacing w:line="520" w:lineRule="exact"/>
        <w:ind w:firstLine="562" w:firstLineChars="200"/>
        <w:rPr>
          <w:rFonts w:ascii="仿宋_GB2312" w:hAnsi="宋体" w:eastAsia="仿宋_GB2312" w:cs="Times New Roman"/>
          <w:sz w:val="28"/>
          <w:szCs w:val="28"/>
        </w:rPr>
      </w:pPr>
      <w:r>
        <w:rPr>
          <w:rFonts w:hint="eastAsia" w:ascii="仿宋_GB2312" w:hAnsi="宋体" w:eastAsia="仿宋_GB2312" w:cs="Times New Roman"/>
          <w:b/>
          <w:sz w:val="28"/>
          <w:szCs w:val="28"/>
        </w:rPr>
        <w:t>第六条</w:t>
      </w:r>
      <w:r>
        <w:rPr>
          <w:rFonts w:ascii="仿宋_GB2312" w:hAnsi="宋体" w:eastAsia="仿宋_GB2312" w:cs="Times New Roman"/>
          <w:b/>
          <w:sz w:val="28"/>
          <w:szCs w:val="28"/>
        </w:rPr>
        <w:t xml:space="preserve"> </w:t>
      </w:r>
      <w:r>
        <w:rPr>
          <w:rFonts w:hint="eastAsia" w:ascii="仿宋_GB2312" w:hAnsi="宋体" w:eastAsia="仿宋_GB2312" w:cs="Times New Roman"/>
          <w:sz w:val="28"/>
          <w:szCs w:val="28"/>
        </w:rPr>
        <w:t>项目质量要求及验收</w:t>
      </w:r>
    </w:p>
    <w:p>
      <w:pPr>
        <w:spacing w:line="520" w:lineRule="exact"/>
        <w:ind w:firstLine="537" w:firstLineChars="192"/>
        <w:rPr>
          <w:rFonts w:ascii="仿宋_GB2312" w:hAnsi="宋体" w:eastAsia="仿宋_GB2312" w:cs="Times New Roman"/>
          <w:sz w:val="28"/>
          <w:szCs w:val="28"/>
        </w:rPr>
      </w:pPr>
      <w:r>
        <w:rPr>
          <w:rFonts w:ascii="仿宋_GB2312" w:hAnsi="宋体" w:eastAsia="仿宋_GB2312" w:cs="Times New Roman"/>
          <w:sz w:val="28"/>
          <w:szCs w:val="28"/>
        </w:rPr>
        <w:t>6</w:t>
      </w:r>
      <w:r>
        <w:rPr>
          <w:rFonts w:hint="eastAsia" w:ascii="仿宋_GB2312" w:hAnsi="宋体" w:eastAsia="仿宋_GB2312" w:cs="Times New Roman"/>
          <w:sz w:val="28"/>
          <w:szCs w:val="28"/>
        </w:rPr>
        <w:t>.</w:t>
      </w:r>
      <w:r>
        <w:rPr>
          <w:rFonts w:ascii="仿宋_GB2312" w:hAnsi="宋体" w:eastAsia="仿宋_GB2312" w:cs="Times New Roman"/>
          <w:sz w:val="28"/>
          <w:szCs w:val="28"/>
        </w:rPr>
        <w:t>1乙方所提供的货物应是全新、未使用过的且完全符合</w:t>
      </w:r>
      <w:r>
        <w:rPr>
          <w:rFonts w:hint="eastAsia" w:ascii="仿宋_GB2312" w:hAnsi="宋体" w:eastAsia="仿宋_GB2312" w:cs="Times New Roman"/>
          <w:sz w:val="28"/>
          <w:szCs w:val="28"/>
        </w:rPr>
        <w:t>合同</w:t>
      </w:r>
      <w:r>
        <w:rPr>
          <w:rFonts w:ascii="仿宋_GB2312" w:hAnsi="宋体" w:eastAsia="仿宋_GB2312" w:cs="Times New Roman"/>
          <w:sz w:val="28"/>
          <w:szCs w:val="28"/>
        </w:rPr>
        <w:t>约定质量标准的正品，并按照国家现行安装验收规范进行施工。乙方所提供的货物在正确安装、正常使用和保养条件下，在其使用寿命内应具有良好的性能。如提供的产品与</w:t>
      </w:r>
      <w:r>
        <w:rPr>
          <w:rFonts w:hint="eastAsia" w:ascii="仿宋_GB2312" w:hAnsi="宋体" w:eastAsia="仿宋_GB2312" w:cs="Times New Roman"/>
          <w:sz w:val="28"/>
          <w:szCs w:val="28"/>
        </w:rPr>
        <w:t>合同约定</w:t>
      </w:r>
      <w:r>
        <w:rPr>
          <w:rFonts w:ascii="仿宋_GB2312" w:hAnsi="宋体" w:eastAsia="仿宋_GB2312" w:cs="Times New Roman"/>
          <w:sz w:val="28"/>
          <w:szCs w:val="28"/>
        </w:rPr>
        <w:t>的质量标准不符，甲方有权拒绝收货，并要求乙方承担违约责任，由此产生的一切费用及由此给甲方造成的损失，均由乙方承担。</w:t>
      </w:r>
    </w:p>
    <w:p>
      <w:pPr>
        <w:spacing w:line="520" w:lineRule="exact"/>
        <w:ind w:firstLine="537" w:firstLineChars="192"/>
        <w:rPr>
          <w:rFonts w:ascii="仿宋_GB2312" w:hAnsi="宋体" w:eastAsia="仿宋_GB2312" w:cs="Times New Roman"/>
          <w:sz w:val="28"/>
          <w:szCs w:val="28"/>
        </w:rPr>
      </w:pPr>
      <w:r>
        <w:rPr>
          <w:rFonts w:ascii="仿宋_GB2312" w:hAnsi="宋体" w:eastAsia="仿宋_GB2312" w:cs="Times New Roman"/>
          <w:sz w:val="28"/>
          <w:szCs w:val="28"/>
        </w:rPr>
        <w:t>6</w:t>
      </w:r>
      <w:r>
        <w:rPr>
          <w:rFonts w:hint="eastAsia" w:ascii="仿宋_GB2312" w:hAnsi="宋体" w:eastAsia="仿宋_GB2312" w:cs="Times New Roman"/>
          <w:sz w:val="28"/>
          <w:szCs w:val="28"/>
        </w:rPr>
        <w:t>.</w:t>
      </w:r>
      <w:r>
        <w:rPr>
          <w:rFonts w:ascii="仿宋_GB2312" w:hAnsi="宋体" w:eastAsia="仿宋_GB2312" w:cs="Times New Roman"/>
          <w:sz w:val="28"/>
          <w:szCs w:val="28"/>
        </w:rPr>
        <w:t>2项目安装质量以本合同第四条约定及行业制订的施工规范为验收标准，若行业未制订标准，应以行业惯常使用的标准为依据，若乙方在前期报价过程中承诺以更高的标准提供产品并完成安装，则以乙方前期承诺标准为准。</w:t>
      </w:r>
    </w:p>
    <w:p>
      <w:pPr>
        <w:spacing w:line="520" w:lineRule="exact"/>
        <w:ind w:firstLine="537" w:firstLineChars="192"/>
        <w:rPr>
          <w:rFonts w:ascii="仿宋_GB2312" w:hAnsi="宋体" w:eastAsia="仿宋_GB2312" w:cs="Times New Roman"/>
          <w:sz w:val="28"/>
          <w:szCs w:val="28"/>
        </w:rPr>
      </w:pPr>
      <w:r>
        <w:rPr>
          <w:rFonts w:ascii="仿宋_GB2312" w:hAnsi="宋体" w:eastAsia="仿宋_GB2312" w:cs="Times New Roman"/>
          <w:sz w:val="28"/>
          <w:szCs w:val="28"/>
        </w:rPr>
        <w:t>6</w:t>
      </w:r>
      <w:r>
        <w:rPr>
          <w:rFonts w:hint="eastAsia" w:ascii="仿宋_GB2312" w:hAnsi="宋体" w:eastAsia="仿宋_GB2312" w:cs="Times New Roman"/>
          <w:sz w:val="28"/>
          <w:szCs w:val="28"/>
        </w:rPr>
        <w:t>.</w:t>
      </w:r>
      <w:r>
        <w:rPr>
          <w:rFonts w:ascii="仿宋_GB2312" w:hAnsi="宋体" w:eastAsia="仿宋_GB2312" w:cs="Times New Roman"/>
          <w:sz w:val="28"/>
          <w:szCs w:val="28"/>
        </w:rPr>
        <w:t>3</w:t>
      </w:r>
      <w:r>
        <w:rPr>
          <w:rFonts w:hint="eastAsia" w:ascii="仿宋_GB2312" w:hAnsi="宋体" w:eastAsia="仿宋_GB2312" w:cs="Times New Roman"/>
          <w:sz w:val="28"/>
          <w:szCs w:val="28"/>
        </w:rPr>
        <w:t>乙方到货安装调试完成后，在</w:t>
      </w:r>
      <w:r>
        <w:rPr>
          <w:rFonts w:ascii="仿宋_GB2312" w:hAnsi="宋体" w:eastAsia="仿宋_GB2312" w:cs="Times New Roman"/>
          <w:sz w:val="28"/>
          <w:szCs w:val="28"/>
        </w:rPr>
        <w:t>5 个工作日内通知甲方组织验收。验收合格的，甲方予以接收。甲方在验收中，如果发现乙方提供的产品不符合合同约定的，在10个工作日内向乙方书面提出异议，具体说明产品不符合规定的内容，同时提出不符合规定产品的处理意见。乙方在接到甲方异议后，应在 4 个小时内做出响应，并在48小时内负责处理，否则，即视为默认甲方提出的异议和处理意见，应当按照甲方的异议和处理意见进行更正。如果验收过程中发现乙方在没有征得甲方同意的情况下擅自变更合同标的物，甲方将拒绝通过验收，并有权单方面解除</w:t>
      </w:r>
      <w:r>
        <w:rPr>
          <w:rFonts w:hint="eastAsia" w:ascii="仿宋_GB2312" w:hAnsi="宋体" w:eastAsia="仿宋_GB2312" w:cs="Times New Roman"/>
          <w:sz w:val="28"/>
          <w:szCs w:val="28"/>
        </w:rPr>
        <w:t>合同，由此引起的一切后果及损失由乙方承担。。</w:t>
      </w:r>
    </w:p>
    <w:p>
      <w:pPr>
        <w:spacing w:line="520" w:lineRule="exact"/>
        <w:ind w:firstLine="562" w:firstLineChars="200"/>
        <w:rPr>
          <w:rFonts w:ascii="仿宋_GB2312" w:hAnsi="宋体" w:eastAsia="仿宋_GB2312" w:cs="Times New Roman"/>
          <w:sz w:val="28"/>
          <w:szCs w:val="28"/>
        </w:rPr>
      </w:pPr>
      <w:r>
        <w:rPr>
          <w:rFonts w:hint="eastAsia" w:ascii="仿宋_GB2312" w:hAnsi="宋体" w:eastAsia="仿宋_GB2312" w:cs="Times New Roman"/>
          <w:b/>
          <w:bCs/>
          <w:sz w:val="28"/>
          <w:szCs w:val="28"/>
        </w:rPr>
        <w:t>第七条</w:t>
      </w:r>
      <w:r>
        <w:rPr>
          <w:rFonts w:hint="eastAsia" w:ascii="仿宋_GB2312" w:hAnsi="宋体" w:eastAsia="仿宋_GB2312" w:cs="Times New Roman"/>
          <w:sz w:val="28"/>
          <w:szCs w:val="28"/>
        </w:rPr>
        <w:t xml:space="preserve">  乙方应提供完善周到的技术支持和售后服务</w:t>
      </w:r>
    </w:p>
    <w:p>
      <w:pPr>
        <w:spacing w:line="520" w:lineRule="exact"/>
        <w:ind w:firstLine="560" w:firstLineChars="200"/>
        <w:rPr>
          <w:rFonts w:ascii="仿宋_GB2312" w:hAnsi="宋体" w:eastAsia="仿宋_GB2312" w:cs="Times New Roman"/>
          <w:sz w:val="28"/>
          <w:szCs w:val="28"/>
        </w:rPr>
      </w:pPr>
      <w:r>
        <w:rPr>
          <w:rFonts w:ascii="仿宋_GB2312" w:hAnsi="宋体" w:eastAsia="仿宋_GB2312" w:cs="Times New Roman"/>
          <w:sz w:val="28"/>
          <w:szCs w:val="28"/>
        </w:rPr>
        <w:t>7</w:t>
      </w:r>
      <w:r>
        <w:rPr>
          <w:rFonts w:hint="eastAsia" w:ascii="仿宋_GB2312" w:hAnsi="宋体" w:eastAsia="仿宋_GB2312" w:cs="Times New Roman"/>
          <w:sz w:val="28"/>
          <w:szCs w:val="28"/>
        </w:rPr>
        <w:t>.</w:t>
      </w:r>
      <w:r>
        <w:rPr>
          <w:rFonts w:ascii="仿宋_GB2312" w:hAnsi="宋体" w:eastAsia="仿宋_GB2312" w:cs="Times New Roman"/>
          <w:sz w:val="28"/>
          <w:szCs w:val="28"/>
        </w:rPr>
        <w:t>1</w:t>
      </w:r>
      <w:r>
        <w:rPr>
          <w:rFonts w:hint="eastAsia" w:ascii="仿宋_GB2312" w:hAnsi="宋体" w:eastAsia="仿宋_GB2312" w:cs="Times New Roman"/>
          <w:sz w:val="28"/>
          <w:szCs w:val="28"/>
        </w:rPr>
        <w:t>保修及服务</w:t>
      </w:r>
    </w:p>
    <w:p>
      <w:pPr>
        <w:spacing w:line="520" w:lineRule="exact"/>
        <w:ind w:firstLine="537" w:firstLineChars="192"/>
        <w:rPr>
          <w:rFonts w:ascii="仿宋_GB2312" w:hAnsi="宋体" w:eastAsia="仿宋_GB2312" w:cs="Times New Roman"/>
          <w:sz w:val="28"/>
          <w:szCs w:val="28"/>
        </w:rPr>
      </w:pPr>
      <w:r>
        <w:rPr>
          <w:rFonts w:hint="eastAsia" w:ascii="仿宋_GB2312" w:hAnsi="宋体" w:eastAsia="仿宋_GB2312" w:cs="Times New Roman"/>
          <w:sz w:val="28"/>
          <w:szCs w:val="28"/>
        </w:rPr>
        <w:t>乙方对其所提供的货物免费保修</w:t>
      </w:r>
      <w:r>
        <w:rPr>
          <w:rFonts w:hint="eastAsia" w:ascii="仿宋_GB2312" w:hAnsi="宋体" w:eastAsia="仿宋_GB2312" w:cs="Times New Roman"/>
          <w:sz w:val="28"/>
          <w:szCs w:val="28"/>
          <w:u w:val="single"/>
        </w:rPr>
        <w:t xml:space="preserve"> </w:t>
      </w:r>
      <w:r>
        <w:rPr>
          <w:rFonts w:ascii="仿宋_GB2312" w:hAnsi="宋体" w:eastAsia="仿宋_GB2312" w:cs="Times New Roman"/>
          <w:sz w:val="28"/>
          <w:szCs w:val="28"/>
          <w:u w:val="single"/>
        </w:rPr>
        <w:t>12</w:t>
      </w:r>
      <w:r>
        <w:rPr>
          <w:rFonts w:hint="eastAsia" w:ascii="仿宋_GB2312" w:hAnsi="宋体" w:eastAsia="仿宋_GB2312" w:cs="Times New Roman"/>
          <w:sz w:val="28"/>
          <w:szCs w:val="28"/>
          <w:u w:val="single"/>
        </w:rPr>
        <w:t>个</w:t>
      </w:r>
      <w:r>
        <w:rPr>
          <w:rFonts w:hint="eastAsia" w:ascii="仿宋_GB2312" w:hAnsi="宋体" w:eastAsia="仿宋_GB2312" w:cs="Times New Roman"/>
          <w:sz w:val="28"/>
          <w:szCs w:val="28"/>
        </w:rPr>
        <w:t>月，保修期</w:t>
      </w:r>
      <w:r>
        <w:rPr>
          <w:rFonts w:hint="eastAsia" w:ascii="仿宋_GB2312" w:hAnsi="宋体" w:eastAsia="仿宋_GB2312" w:cs="Times New Roman"/>
          <w:sz w:val="28"/>
          <w:szCs w:val="28"/>
          <w:lang w:eastAsia="zh-Hans"/>
        </w:rPr>
        <w:t>自</w:t>
      </w:r>
      <w:r>
        <w:rPr>
          <w:rFonts w:hint="eastAsia" w:ascii="仿宋_GB2312" w:hAnsi="宋体" w:eastAsia="仿宋_GB2312" w:cs="Times New Roman"/>
          <w:sz w:val="28"/>
          <w:szCs w:val="28"/>
          <w:u w:val="single"/>
        </w:rPr>
        <w:t xml:space="preserve">  安装</w:t>
      </w:r>
      <w:r>
        <w:rPr>
          <w:rFonts w:hint="eastAsia" w:ascii="仿宋_GB2312" w:hAnsi="宋体" w:eastAsia="仿宋_GB2312" w:cs="Times New Roman"/>
          <w:sz w:val="28"/>
          <w:szCs w:val="28"/>
          <w:u w:val="single"/>
          <w:lang w:eastAsia="zh-Hans"/>
        </w:rPr>
        <w:t>完毕并经甲方</w:t>
      </w:r>
      <w:r>
        <w:rPr>
          <w:rFonts w:hint="eastAsia" w:ascii="仿宋_GB2312" w:hAnsi="宋体" w:eastAsia="仿宋_GB2312" w:cs="Times New Roman"/>
          <w:sz w:val="28"/>
          <w:szCs w:val="28"/>
          <w:u w:val="single"/>
        </w:rPr>
        <w:t>验收合格</w:t>
      </w:r>
      <w:r>
        <w:rPr>
          <w:rFonts w:hint="eastAsia" w:ascii="仿宋_GB2312" w:hAnsi="宋体" w:eastAsia="仿宋_GB2312" w:cs="Times New Roman"/>
          <w:sz w:val="28"/>
          <w:szCs w:val="28"/>
          <w:u w:val="single"/>
          <w:lang w:eastAsia="zh-Hans"/>
        </w:rPr>
        <w:t>之日起算</w:t>
      </w:r>
      <w:r>
        <w:rPr>
          <w:rFonts w:hint="eastAsia" w:ascii="仿宋_GB2312" w:hAnsi="宋体" w:eastAsia="仿宋_GB2312" w:cs="Times New Roman"/>
          <w:sz w:val="28"/>
          <w:szCs w:val="28"/>
        </w:rPr>
        <w:t>。乙方应在接到报修通知后</w:t>
      </w:r>
      <w:r>
        <w:rPr>
          <w:rFonts w:ascii="仿宋_GB2312" w:hAnsi="宋体" w:eastAsia="仿宋_GB2312" w:cs="Times New Roman"/>
          <w:sz w:val="28"/>
          <w:szCs w:val="28"/>
          <w:u w:val="single"/>
        </w:rPr>
        <w:t>24</w:t>
      </w:r>
      <w:r>
        <w:rPr>
          <w:rFonts w:hint="eastAsia" w:ascii="仿宋_GB2312" w:hAnsi="宋体" w:eastAsia="仿宋_GB2312" w:cs="Times New Roman"/>
          <w:sz w:val="28"/>
          <w:szCs w:val="28"/>
          <w:u w:val="single"/>
        </w:rPr>
        <w:t>小时</w:t>
      </w:r>
      <w:r>
        <w:rPr>
          <w:rFonts w:hint="eastAsia" w:ascii="仿宋_GB2312" w:hAnsi="宋体" w:eastAsia="仿宋_GB2312" w:cs="Times New Roman"/>
          <w:sz w:val="28"/>
          <w:szCs w:val="28"/>
        </w:rPr>
        <w:t>内到达</w:t>
      </w:r>
      <w:r>
        <w:rPr>
          <w:rFonts w:hint="eastAsia" w:ascii="仿宋_GB2312" w:hAnsi="宋体" w:eastAsia="仿宋_GB2312" w:cs="Times New Roman"/>
          <w:sz w:val="28"/>
          <w:szCs w:val="28"/>
          <w:lang w:eastAsia="zh-Hans"/>
        </w:rPr>
        <w:t>甲方</w:t>
      </w:r>
      <w:r>
        <w:rPr>
          <w:rFonts w:hint="eastAsia" w:ascii="仿宋_GB2312" w:hAnsi="宋体" w:eastAsia="仿宋_GB2312" w:cs="Times New Roman"/>
          <w:sz w:val="28"/>
          <w:szCs w:val="28"/>
        </w:rPr>
        <w:t>指定现场维修，负责更换有瑕疵的货物、部件或提供相应的质量保证期内的服务。由此造成的损失，甲方保留索赔的权利。</w:t>
      </w:r>
    </w:p>
    <w:p>
      <w:pPr>
        <w:spacing w:line="520" w:lineRule="exact"/>
        <w:ind w:firstLine="537" w:firstLineChars="192"/>
        <w:rPr>
          <w:rFonts w:ascii="仿宋_GB2312" w:hAnsi="宋体" w:eastAsia="仿宋_GB2312" w:cs="Times New Roman"/>
          <w:sz w:val="28"/>
          <w:szCs w:val="28"/>
        </w:rPr>
      </w:pPr>
      <w:r>
        <w:rPr>
          <w:rFonts w:hint="eastAsia" w:ascii="仿宋_GB2312" w:hAnsi="宋体" w:eastAsia="仿宋_GB2312" w:cs="Times New Roman"/>
          <w:sz w:val="28"/>
          <w:szCs w:val="28"/>
        </w:rPr>
        <w:t>如果乙方在收到报修通知后</w:t>
      </w:r>
      <w:r>
        <w:rPr>
          <w:rFonts w:hint="eastAsia" w:ascii="仿宋_GB2312" w:hAnsi="宋体" w:eastAsia="仿宋_GB2312" w:cs="Times New Roman"/>
          <w:sz w:val="28"/>
          <w:szCs w:val="28"/>
          <w:lang w:eastAsia="zh-Hans"/>
        </w:rPr>
        <w:t>没有及时抵达现场，或者</w:t>
      </w:r>
      <w:r>
        <w:rPr>
          <w:rFonts w:hint="eastAsia" w:ascii="仿宋_GB2312" w:hAnsi="宋体" w:eastAsia="仿宋_GB2312" w:cs="Times New Roman"/>
          <w:sz w:val="28"/>
          <w:szCs w:val="28"/>
          <w:u w:val="single"/>
        </w:rPr>
        <w:t xml:space="preserve"> </w:t>
      </w:r>
      <w:r>
        <w:rPr>
          <w:rFonts w:ascii="仿宋_GB2312" w:hAnsi="宋体" w:eastAsia="仿宋_GB2312" w:cs="Times New Roman"/>
          <w:sz w:val="28"/>
          <w:szCs w:val="28"/>
          <w:u w:val="single"/>
        </w:rPr>
        <w:t>72</w:t>
      </w:r>
      <w:r>
        <w:rPr>
          <w:rFonts w:hint="eastAsia" w:ascii="仿宋_GB2312" w:hAnsi="宋体" w:eastAsia="仿宋_GB2312" w:cs="Times New Roman"/>
          <w:sz w:val="28"/>
          <w:szCs w:val="28"/>
          <w:u w:val="single"/>
        </w:rPr>
        <w:t xml:space="preserve">  </w:t>
      </w:r>
      <w:r>
        <w:rPr>
          <w:rFonts w:hint="eastAsia" w:ascii="仿宋_GB2312" w:hAnsi="宋体" w:eastAsia="仿宋_GB2312" w:cs="Times New Roman"/>
          <w:sz w:val="28"/>
          <w:szCs w:val="28"/>
        </w:rPr>
        <w:t>小时内没有弥补缺陷、</w:t>
      </w:r>
      <w:r>
        <w:rPr>
          <w:rFonts w:hint="eastAsia" w:ascii="仿宋_GB2312" w:hAnsi="宋体" w:eastAsia="仿宋_GB2312" w:cs="Times New Roman"/>
          <w:sz w:val="28"/>
          <w:szCs w:val="28"/>
          <w:lang w:eastAsia="zh-Hans"/>
        </w:rPr>
        <w:t>解决问题</w:t>
      </w:r>
      <w:r>
        <w:rPr>
          <w:rFonts w:hint="eastAsia" w:ascii="仿宋_GB2312" w:hAnsi="宋体" w:eastAsia="仿宋_GB2312" w:cs="Times New Roman"/>
          <w:sz w:val="28"/>
          <w:szCs w:val="28"/>
        </w:rPr>
        <w:t>，甲方可</w:t>
      </w:r>
      <w:r>
        <w:rPr>
          <w:rFonts w:hint="eastAsia" w:ascii="仿宋_GB2312" w:hAnsi="宋体" w:eastAsia="仿宋_GB2312" w:cs="Times New Roman"/>
          <w:sz w:val="28"/>
          <w:szCs w:val="28"/>
          <w:lang w:eastAsia="zh-Hans"/>
        </w:rPr>
        <w:t>另行委托第三方进行维修</w:t>
      </w:r>
      <w:r>
        <w:rPr>
          <w:rFonts w:hint="eastAsia" w:ascii="仿宋_GB2312" w:hAnsi="宋体" w:eastAsia="仿宋_GB2312" w:cs="Times New Roman"/>
          <w:sz w:val="28"/>
          <w:szCs w:val="28"/>
        </w:rPr>
        <w:t>，</w:t>
      </w:r>
      <w:r>
        <w:rPr>
          <w:rFonts w:hint="eastAsia" w:ascii="仿宋_GB2312" w:hAnsi="宋体" w:eastAsia="仿宋_GB2312" w:cs="Times New Roman"/>
          <w:sz w:val="28"/>
          <w:szCs w:val="28"/>
          <w:lang w:eastAsia="zh-Hans"/>
        </w:rPr>
        <w:t>由此产生的</w:t>
      </w:r>
      <w:r>
        <w:rPr>
          <w:rFonts w:hint="eastAsia" w:ascii="仿宋_GB2312" w:hAnsi="宋体" w:eastAsia="仿宋_GB2312" w:cs="Times New Roman"/>
          <w:sz w:val="28"/>
          <w:szCs w:val="28"/>
        </w:rPr>
        <w:t>费用和风险</w:t>
      </w:r>
      <w:r>
        <w:rPr>
          <w:rFonts w:hint="eastAsia" w:ascii="仿宋_GB2312" w:hAnsi="宋体" w:eastAsia="仿宋_GB2312" w:cs="Times New Roman"/>
          <w:sz w:val="28"/>
          <w:szCs w:val="28"/>
          <w:lang w:eastAsia="zh-Hans"/>
        </w:rPr>
        <w:t>均</w:t>
      </w:r>
      <w:r>
        <w:rPr>
          <w:rFonts w:hint="eastAsia" w:ascii="仿宋_GB2312" w:hAnsi="宋体" w:eastAsia="仿宋_GB2312" w:cs="Times New Roman"/>
          <w:sz w:val="28"/>
          <w:szCs w:val="28"/>
        </w:rPr>
        <w:t>由乙方承担。</w:t>
      </w:r>
    </w:p>
    <w:p>
      <w:pPr>
        <w:spacing w:line="520" w:lineRule="exact"/>
        <w:ind w:firstLine="560" w:firstLineChars="200"/>
        <w:rPr>
          <w:rFonts w:ascii="仿宋_GB2312" w:hAnsi="宋体" w:eastAsia="仿宋_GB2312" w:cs="Times New Roman"/>
          <w:sz w:val="28"/>
          <w:szCs w:val="28"/>
        </w:rPr>
      </w:pPr>
      <w:r>
        <w:rPr>
          <w:rFonts w:ascii="仿宋_GB2312" w:hAnsi="宋体" w:eastAsia="仿宋_GB2312" w:cs="Times New Roman"/>
          <w:sz w:val="28"/>
          <w:szCs w:val="28"/>
        </w:rPr>
        <w:t>7</w:t>
      </w:r>
      <w:r>
        <w:rPr>
          <w:rFonts w:hint="eastAsia" w:ascii="仿宋_GB2312" w:hAnsi="宋体" w:eastAsia="仿宋_GB2312" w:cs="Times New Roman"/>
          <w:sz w:val="28"/>
          <w:szCs w:val="28"/>
        </w:rPr>
        <w:t>.</w:t>
      </w:r>
      <w:r>
        <w:rPr>
          <w:rFonts w:ascii="仿宋_GB2312" w:hAnsi="宋体" w:eastAsia="仿宋_GB2312" w:cs="Times New Roman"/>
          <w:sz w:val="28"/>
          <w:szCs w:val="28"/>
        </w:rPr>
        <w:t>2</w:t>
      </w:r>
      <w:r>
        <w:rPr>
          <w:rFonts w:hint="eastAsia" w:ascii="仿宋_GB2312" w:hAnsi="宋体" w:eastAsia="仿宋_GB2312" w:cs="Times New Roman"/>
          <w:sz w:val="28"/>
          <w:szCs w:val="28"/>
        </w:rPr>
        <w:t>维修</w:t>
      </w:r>
    </w:p>
    <w:p>
      <w:pPr>
        <w:spacing w:line="520" w:lineRule="exact"/>
        <w:ind w:firstLine="525"/>
        <w:rPr>
          <w:rFonts w:ascii="仿宋_GB2312" w:hAnsi="宋体" w:eastAsia="仿宋_GB2312" w:cs="Times New Roman"/>
          <w:sz w:val="28"/>
          <w:szCs w:val="28"/>
        </w:rPr>
      </w:pPr>
      <w:r>
        <w:rPr>
          <w:rFonts w:hint="eastAsia" w:ascii="仿宋_GB2312" w:hAnsi="宋体" w:eastAsia="仿宋_GB2312" w:cs="Times New Roman"/>
          <w:sz w:val="28"/>
          <w:szCs w:val="28"/>
        </w:rPr>
        <w:t>保修期届满后，乙方应对其提供的货物负有维修义务，但所涉及的费用由甲方承担。</w:t>
      </w:r>
    </w:p>
    <w:p>
      <w:pPr>
        <w:spacing w:line="520" w:lineRule="exact"/>
        <w:ind w:firstLine="562" w:firstLineChars="200"/>
        <w:rPr>
          <w:rFonts w:ascii="仿宋_GB2312" w:hAnsi="宋体" w:eastAsia="仿宋_GB2312" w:cs="Times New Roman"/>
          <w:sz w:val="28"/>
          <w:szCs w:val="28"/>
        </w:rPr>
      </w:pPr>
      <w:r>
        <w:rPr>
          <w:rFonts w:hint="eastAsia" w:ascii="仿宋_GB2312" w:hAnsi="宋体" w:eastAsia="仿宋_GB2312" w:cs="Times New Roman"/>
          <w:b/>
          <w:bCs/>
          <w:sz w:val="28"/>
          <w:szCs w:val="28"/>
        </w:rPr>
        <w:t>第八条</w:t>
      </w:r>
      <w:r>
        <w:rPr>
          <w:rFonts w:hint="eastAsia" w:ascii="仿宋_GB2312" w:hAnsi="宋体" w:eastAsia="仿宋_GB2312" w:cs="Times New Roman"/>
          <w:sz w:val="28"/>
          <w:szCs w:val="28"/>
        </w:rPr>
        <w:t> 乙方的违约责任</w:t>
      </w:r>
    </w:p>
    <w:p>
      <w:pPr>
        <w:spacing w:line="520" w:lineRule="exact"/>
        <w:ind w:firstLine="560" w:firstLineChars="200"/>
        <w:rPr>
          <w:rFonts w:ascii="仿宋_GB2312" w:hAnsi="宋体" w:eastAsia="仿宋_GB2312" w:cs="Times New Roman"/>
          <w:sz w:val="28"/>
          <w:szCs w:val="28"/>
        </w:rPr>
      </w:pPr>
      <w:r>
        <w:rPr>
          <w:rFonts w:ascii="仿宋_GB2312" w:hAnsi="宋体" w:eastAsia="仿宋_GB2312" w:cs="Times New Roman"/>
          <w:sz w:val="28"/>
          <w:szCs w:val="28"/>
        </w:rPr>
        <w:t>8</w:t>
      </w:r>
      <w:r>
        <w:rPr>
          <w:rFonts w:hint="eastAsia" w:ascii="仿宋_GB2312" w:hAnsi="宋体" w:eastAsia="仿宋_GB2312" w:cs="Times New Roman"/>
          <w:sz w:val="28"/>
          <w:szCs w:val="28"/>
        </w:rPr>
        <w:t>.</w:t>
      </w:r>
      <w:r>
        <w:rPr>
          <w:rFonts w:ascii="仿宋_GB2312" w:hAnsi="宋体" w:eastAsia="仿宋_GB2312" w:cs="Times New Roman"/>
          <w:sz w:val="28"/>
          <w:szCs w:val="28"/>
        </w:rPr>
        <w:t>1</w:t>
      </w:r>
      <w:r>
        <w:rPr>
          <w:rFonts w:hint="eastAsia" w:ascii="仿宋_GB2312" w:hAnsi="宋体" w:eastAsia="仿宋_GB2312" w:cs="Times New Roman"/>
          <w:sz w:val="28"/>
          <w:szCs w:val="28"/>
        </w:rPr>
        <w:t>乙方不能按时交货的，每逾期1天应向甲方支付合同总金额的1%作为违约金。</w:t>
      </w:r>
      <w:r>
        <w:rPr>
          <w:rFonts w:hint="eastAsia" w:ascii="仿宋_GB2312" w:hAnsi="宋体" w:eastAsia="仿宋_GB2312" w:cs="Times New Roman"/>
          <w:sz w:val="28"/>
          <w:szCs w:val="28"/>
          <w:lang w:eastAsia="zh-Hans"/>
        </w:rPr>
        <w:t>乙方逾期交货超过</w:t>
      </w:r>
      <w:r>
        <w:rPr>
          <w:rFonts w:ascii="仿宋_GB2312" w:hAnsi="宋体" w:eastAsia="仿宋_GB2312" w:cs="Times New Roman"/>
          <w:sz w:val="28"/>
          <w:szCs w:val="28"/>
        </w:rPr>
        <w:t>10</w:t>
      </w:r>
      <w:r>
        <w:rPr>
          <w:rFonts w:hint="eastAsia" w:ascii="仿宋_GB2312" w:hAnsi="宋体" w:eastAsia="仿宋_GB2312" w:cs="Times New Roman"/>
          <w:sz w:val="28"/>
          <w:szCs w:val="28"/>
          <w:lang w:eastAsia="zh-Hans"/>
        </w:rPr>
        <w:t>天的，甲方有权单方解除合同，要求乙方</w:t>
      </w:r>
      <w:r>
        <w:rPr>
          <w:rFonts w:hint="eastAsia" w:ascii="仿宋_GB2312" w:hAnsi="宋体" w:eastAsia="仿宋_GB2312" w:cs="Times New Roman"/>
          <w:sz w:val="28"/>
          <w:szCs w:val="28"/>
        </w:rPr>
        <w:t>退还已支付的货款，承担</w:t>
      </w:r>
      <w:r>
        <w:rPr>
          <w:rFonts w:hint="eastAsia" w:ascii="仿宋_GB2312" w:hAnsi="宋体" w:eastAsia="仿宋_GB2312" w:cs="Times New Roman"/>
          <w:sz w:val="28"/>
          <w:szCs w:val="28"/>
          <w:lang w:eastAsia="zh-Hans"/>
        </w:rPr>
        <w:t>合同总金额的</w:t>
      </w:r>
      <w:r>
        <w:rPr>
          <w:rFonts w:hint="eastAsia" w:ascii="仿宋_GB2312" w:hAnsi="宋体" w:eastAsia="仿宋_GB2312" w:cs="Times New Roman"/>
          <w:sz w:val="28"/>
          <w:szCs w:val="28"/>
        </w:rPr>
        <w:t>5</w:t>
      </w:r>
      <w:r>
        <w:rPr>
          <w:rFonts w:hint="eastAsia" w:ascii="仿宋_GB2312" w:hAnsi="宋体" w:eastAsia="仿宋_GB2312" w:cs="Times New Roman"/>
          <w:sz w:val="28"/>
          <w:szCs w:val="28"/>
          <w:lang w:eastAsia="zh-Hans"/>
        </w:rPr>
        <w:t>%作为违约金</w:t>
      </w:r>
      <w:r>
        <w:rPr>
          <w:rFonts w:hint="eastAsia" w:ascii="仿宋_GB2312" w:hAnsi="宋体" w:eastAsia="仿宋_GB2312" w:cs="Times New Roman"/>
          <w:sz w:val="28"/>
          <w:szCs w:val="28"/>
        </w:rPr>
        <w:t>并赔偿因此给甲方造成的损失包括但不限于甲方因此支出的诉讼费、律师费、保全费、公证费及甲方预期可实现的利益）</w:t>
      </w:r>
      <w:r>
        <w:rPr>
          <w:rFonts w:hint="eastAsia" w:ascii="仿宋_GB2312" w:hAnsi="宋体" w:eastAsia="仿宋_GB2312" w:cs="Times New Roman"/>
          <w:sz w:val="28"/>
          <w:szCs w:val="28"/>
          <w:lang w:eastAsia="zh-Hans"/>
        </w:rPr>
        <w:t>。</w:t>
      </w:r>
    </w:p>
    <w:p>
      <w:pPr>
        <w:spacing w:line="520" w:lineRule="exact"/>
        <w:ind w:firstLine="560" w:firstLineChars="200"/>
        <w:rPr>
          <w:rFonts w:ascii="仿宋_GB2312" w:hAnsi="宋体" w:eastAsia="仿宋_GB2312" w:cs="Times New Roman"/>
          <w:sz w:val="28"/>
          <w:szCs w:val="28"/>
        </w:rPr>
      </w:pPr>
      <w:r>
        <w:rPr>
          <w:rFonts w:ascii="仿宋_GB2312" w:hAnsi="宋体" w:eastAsia="仿宋_GB2312" w:cs="Times New Roman"/>
          <w:sz w:val="28"/>
          <w:szCs w:val="28"/>
        </w:rPr>
        <w:t>8</w:t>
      </w:r>
      <w:r>
        <w:rPr>
          <w:rFonts w:hint="eastAsia" w:ascii="仿宋_GB2312" w:hAnsi="宋体" w:eastAsia="仿宋_GB2312" w:cs="Times New Roman"/>
          <w:sz w:val="28"/>
          <w:szCs w:val="28"/>
        </w:rPr>
        <w:t>.</w:t>
      </w:r>
      <w:r>
        <w:rPr>
          <w:rFonts w:ascii="仿宋_GB2312" w:hAnsi="宋体" w:eastAsia="仿宋_GB2312" w:cs="Times New Roman"/>
          <w:sz w:val="28"/>
          <w:szCs w:val="28"/>
        </w:rPr>
        <w:t>2</w:t>
      </w:r>
      <w:r>
        <w:rPr>
          <w:rFonts w:hint="eastAsia" w:ascii="仿宋_GB2312" w:hAnsi="宋体" w:eastAsia="仿宋_GB2312" w:cs="Times New Roman"/>
          <w:sz w:val="28"/>
          <w:szCs w:val="28"/>
        </w:rPr>
        <w:t>乙方所交产品不符合合同</w:t>
      </w:r>
      <w:r>
        <w:rPr>
          <w:rFonts w:hint="eastAsia" w:ascii="仿宋_GB2312" w:hAnsi="宋体" w:eastAsia="仿宋_GB2312" w:cs="Times New Roman"/>
          <w:sz w:val="28"/>
          <w:szCs w:val="28"/>
          <w:lang w:eastAsia="zh-Hans"/>
        </w:rPr>
        <w:t>约</w:t>
      </w:r>
      <w:r>
        <w:rPr>
          <w:rFonts w:hint="eastAsia" w:ascii="仿宋_GB2312" w:hAnsi="宋体" w:eastAsia="仿宋_GB2312" w:cs="Times New Roman"/>
          <w:sz w:val="28"/>
          <w:szCs w:val="28"/>
        </w:rPr>
        <w:t>定的，</w:t>
      </w:r>
      <w:r>
        <w:rPr>
          <w:rFonts w:hint="eastAsia" w:ascii="仿宋_GB2312" w:hAnsi="宋体" w:eastAsia="仿宋_GB2312" w:cs="Times New Roman"/>
          <w:sz w:val="28"/>
          <w:szCs w:val="28"/>
          <w:lang w:eastAsia="zh-Hans"/>
        </w:rPr>
        <w:t>甲方有权拒收</w:t>
      </w:r>
      <w:r>
        <w:rPr>
          <w:rFonts w:ascii="仿宋_GB2312" w:hAnsi="宋体" w:eastAsia="仿宋_GB2312" w:cs="Times New Roman"/>
          <w:sz w:val="28"/>
          <w:szCs w:val="28"/>
          <w:lang w:eastAsia="zh-Hans"/>
        </w:rPr>
        <w:t>，</w:t>
      </w:r>
      <w:r>
        <w:rPr>
          <w:rFonts w:hint="eastAsia" w:ascii="仿宋_GB2312" w:hAnsi="宋体" w:eastAsia="仿宋_GB2312" w:cs="Times New Roman"/>
          <w:sz w:val="28"/>
          <w:szCs w:val="28"/>
          <w:lang w:eastAsia="zh-Hans"/>
        </w:rPr>
        <w:t>甲方拒绝接收的</w:t>
      </w:r>
      <w:r>
        <w:rPr>
          <w:rFonts w:ascii="仿宋_GB2312" w:hAnsi="宋体" w:eastAsia="仿宋_GB2312" w:cs="Times New Roman"/>
          <w:sz w:val="28"/>
          <w:szCs w:val="28"/>
          <w:lang w:eastAsia="zh-Hans"/>
        </w:rPr>
        <w:t>，</w:t>
      </w:r>
      <w:r>
        <w:rPr>
          <w:rFonts w:hint="eastAsia" w:ascii="仿宋_GB2312" w:hAnsi="宋体" w:eastAsia="仿宋_GB2312" w:cs="Times New Roman"/>
          <w:sz w:val="28"/>
          <w:szCs w:val="28"/>
        </w:rPr>
        <w:t>乙方</w:t>
      </w:r>
      <w:r>
        <w:rPr>
          <w:rFonts w:hint="eastAsia" w:ascii="仿宋_GB2312" w:hAnsi="宋体" w:eastAsia="仿宋_GB2312" w:cs="Times New Roman"/>
          <w:sz w:val="28"/>
          <w:szCs w:val="28"/>
          <w:lang w:eastAsia="zh-Hans"/>
        </w:rPr>
        <w:t>应在甲方限期内重新提交符合约定的产品</w:t>
      </w:r>
      <w:r>
        <w:rPr>
          <w:rFonts w:ascii="仿宋_GB2312" w:hAnsi="宋体" w:eastAsia="仿宋_GB2312" w:cs="Times New Roman"/>
          <w:sz w:val="28"/>
          <w:szCs w:val="28"/>
          <w:lang w:eastAsia="zh-Hans"/>
        </w:rPr>
        <w:t>；</w:t>
      </w:r>
      <w:r>
        <w:rPr>
          <w:rFonts w:hint="eastAsia" w:ascii="仿宋_GB2312" w:hAnsi="宋体" w:eastAsia="仿宋_GB2312" w:cs="Times New Roman"/>
          <w:sz w:val="28"/>
          <w:szCs w:val="28"/>
          <w:lang w:eastAsia="zh-Hans"/>
        </w:rPr>
        <w:t>甲方同意接收的，乙方应在甲方限期内修理完毕</w:t>
      </w:r>
      <w:r>
        <w:rPr>
          <w:rFonts w:ascii="仿宋_GB2312" w:hAnsi="宋体" w:eastAsia="仿宋_GB2312" w:cs="Times New Roman"/>
          <w:sz w:val="28"/>
          <w:szCs w:val="28"/>
          <w:lang w:eastAsia="zh-Hans"/>
        </w:rPr>
        <w:t>，</w:t>
      </w:r>
      <w:r>
        <w:rPr>
          <w:rFonts w:hint="eastAsia" w:ascii="仿宋_GB2312" w:hAnsi="宋体" w:eastAsia="仿宋_GB2312" w:cs="Times New Roman"/>
          <w:sz w:val="28"/>
          <w:szCs w:val="28"/>
          <w:lang w:eastAsia="zh-Hans"/>
        </w:rPr>
        <w:t>使产品达到合同要求</w:t>
      </w:r>
      <w:r>
        <w:rPr>
          <w:rFonts w:ascii="仿宋_GB2312" w:hAnsi="宋体" w:eastAsia="仿宋_GB2312" w:cs="Times New Roman"/>
          <w:sz w:val="28"/>
          <w:szCs w:val="28"/>
          <w:lang w:eastAsia="zh-Hans"/>
        </w:rPr>
        <w:t>；</w:t>
      </w:r>
      <w:r>
        <w:rPr>
          <w:rFonts w:hint="eastAsia" w:ascii="仿宋_GB2312" w:hAnsi="宋体" w:eastAsia="仿宋_GB2312" w:cs="Times New Roman"/>
          <w:sz w:val="28"/>
          <w:szCs w:val="28"/>
        </w:rPr>
        <w:t>修理、调换或退货</w:t>
      </w:r>
      <w:r>
        <w:rPr>
          <w:rFonts w:hint="eastAsia" w:ascii="仿宋_GB2312" w:hAnsi="宋体" w:eastAsia="仿宋_GB2312" w:cs="Times New Roman"/>
          <w:sz w:val="28"/>
          <w:szCs w:val="28"/>
          <w:lang w:eastAsia="zh-Hans"/>
        </w:rPr>
        <w:t>产生</w:t>
      </w:r>
      <w:r>
        <w:rPr>
          <w:rFonts w:hint="eastAsia" w:ascii="仿宋_GB2312" w:hAnsi="宋体" w:eastAsia="仿宋_GB2312" w:cs="Times New Roman"/>
          <w:sz w:val="28"/>
          <w:szCs w:val="28"/>
        </w:rPr>
        <w:t>的实际费用</w:t>
      </w:r>
      <w:r>
        <w:rPr>
          <w:rFonts w:hint="eastAsia" w:ascii="仿宋_GB2312" w:hAnsi="宋体" w:eastAsia="仿宋_GB2312" w:cs="Times New Roman"/>
          <w:sz w:val="28"/>
          <w:szCs w:val="28"/>
          <w:lang w:eastAsia="zh-Hans"/>
        </w:rPr>
        <w:t>均由乙方承担</w:t>
      </w:r>
      <w:r>
        <w:rPr>
          <w:rFonts w:hint="eastAsia" w:ascii="仿宋_GB2312" w:hAnsi="宋体" w:eastAsia="仿宋_GB2312" w:cs="Times New Roman"/>
          <w:sz w:val="28"/>
          <w:szCs w:val="28"/>
        </w:rPr>
        <w:t>,同时，乙方应按规定，对更换件相应延长质量保证期，并赔偿甲方相应的损失。乙方不能修理或者不能调换的，按不能</w:t>
      </w:r>
      <w:r>
        <w:rPr>
          <w:rFonts w:hint="eastAsia" w:ascii="仿宋_GB2312" w:hAnsi="宋体" w:eastAsia="仿宋_GB2312" w:cs="Times New Roman"/>
          <w:sz w:val="28"/>
          <w:szCs w:val="28"/>
          <w:lang w:eastAsia="zh-Hans"/>
        </w:rPr>
        <w:t>按时</w:t>
      </w:r>
      <w:r>
        <w:rPr>
          <w:rFonts w:hint="eastAsia" w:ascii="仿宋_GB2312" w:hAnsi="宋体" w:eastAsia="仿宋_GB2312" w:cs="Times New Roman"/>
          <w:sz w:val="28"/>
          <w:szCs w:val="28"/>
        </w:rPr>
        <w:t>交货处理。</w:t>
      </w:r>
    </w:p>
    <w:p>
      <w:pPr>
        <w:spacing w:line="520" w:lineRule="exact"/>
        <w:ind w:firstLine="560" w:firstLineChars="200"/>
        <w:rPr>
          <w:rFonts w:ascii="仿宋_GB2312" w:hAnsi="宋体" w:eastAsia="仿宋_GB2312" w:cs="Times New Roman"/>
          <w:sz w:val="28"/>
          <w:szCs w:val="28"/>
        </w:rPr>
      </w:pPr>
      <w:r>
        <w:rPr>
          <w:rFonts w:ascii="仿宋_GB2312" w:hAnsi="宋体" w:eastAsia="仿宋_GB2312" w:cs="Times New Roman"/>
          <w:sz w:val="28"/>
          <w:szCs w:val="28"/>
        </w:rPr>
        <w:t>8</w:t>
      </w:r>
      <w:r>
        <w:rPr>
          <w:rFonts w:hint="eastAsia" w:ascii="仿宋_GB2312" w:hAnsi="宋体" w:eastAsia="仿宋_GB2312" w:cs="Times New Roman"/>
          <w:sz w:val="28"/>
          <w:szCs w:val="28"/>
        </w:rPr>
        <w:t>.</w:t>
      </w:r>
      <w:r>
        <w:rPr>
          <w:rFonts w:ascii="仿宋_GB2312" w:hAnsi="宋体" w:eastAsia="仿宋_GB2312" w:cs="Times New Roman"/>
          <w:sz w:val="28"/>
          <w:szCs w:val="28"/>
        </w:rPr>
        <w:t>3</w:t>
      </w:r>
      <w:r>
        <w:rPr>
          <w:rFonts w:hint="eastAsia" w:ascii="仿宋_GB2312" w:hAnsi="宋体" w:eastAsia="仿宋_GB2312" w:cs="Times New Roman"/>
          <w:sz w:val="28"/>
          <w:szCs w:val="28"/>
        </w:rPr>
        <w:t>乙方因产品包装不符合规定造成货物损坏或灭失的，乙方应当负责赔偿。</w:t>
      </w:r>
    </w:p>
    <w:p>
      <w:pPr>
        <w:spacing w:line="520" w:lineRule="exact"/>
        <w:ind w:firstLine="560" w:firstLineChars="200"/>
        <w:rPr>
          <w:rFonts w:ascii="仿宋_GB2312" w:hAnsi="宋体" w:eastAsia="仿宋_GB2312" w:cs="Times New Roman"/>
          <w:sz w:val="28"/>
          <w:szCs w:val="28"/>
        </w:rPr>
      </w:pPr>
      <w:r>
        <w:rPr>
          <w:rFonts w:ascii="仿宋_GB2312" w:hAnsi="宋体" w:eastAsia="仿宋_GB2312" w:cs="Times New Roman"/>
          <w:sz w:val="28"/>
          <w:szCs w:val="28"/>
        </w:rPr>
        <w:t>8</w:t>
      </w:r>
      <w:r>
        <w:rPr>
          <w:rFonts w:hint="eastAsia" w:ascii="仿宋_GB2312" w:hAnsi="宋体" w:eastAsia="仿宋_GB2312" w:cs="Times New Roman"/>
          <w:sz w:val="28"/>
          <w:szCs w:val="28"/>
        </w:rPr>
        <w:t>.</w:t>
      </w:r>
      <w:r>
        <w:rPr>
          <w:rFonts w:ascii="仿宋_GB2312" w:hAnsi="宋体" w:eastAsia="仿宋_GB2312" w:cs="Times New Roman"/>
          <w:sz w:val="28"/>
          <w:szCs w:val="28"/>
        </w:rPr>
        <w:t>4</w:t>
      </w:r>
      <w:r>
        <w:rPr>
          <w:rFonts w:hint="eastAsia" w:ascii="仿宋_GB2312" w:hAnsi="宋体" w:eastAsia="仿宋_GB2312" w:cs="Times New Roman"/>
          <w:sz w:val="28"/>
          <w:szCs w:val="28"/>
        </w:rPr>
        <w:t>如果乙方没有按照规定的时间</w:t>
      </w:r>
      <w:r>
        <w:rPr>
          <w:rFonts w:hint="eastAsia" w:ascii="仿宋_GB2312" w:hAnsi="宋体" w:eastAsia="仿宋_GB2312" w:cs="Times New Roman"/>
          <w:sz w:val="28"/>
          <w:szCs w:val="28"/>
          <w:lang w:eastAsia="zh-Hans"/>
        </w:rPr>
        <w:t>安装调试完毕</w:t>
      </w:r>
      <w:r>
        <w:rPr>
          <w:rFonts w:hint="eastAsia" w:ascii="仿宋_GB2312" w:hAnsi="宋体" w:eastAsia="仿宋_GB2312" w:cs="Times New Roman"/>
          <w:sz w:val="28"/>
          <w:szCs w:val="28"/>
        </w:rPr>
        <w:t>并通过甲方验收，应向甲方支付违约金，违约金从合同金额中扣除，每延迟一天按合同总价的1%计收。但违约金的最高限额为迟交货物或提供服务合同价的</w:t>
      </w:r>
      <w:r>
        <w:rPr>
          <w:rFonts w:hint="eastAsia" w:ascii="仿宋_GB2312" w:hAnsi="宋体" w:eastAsia="仿宋_GB2312" w:cs="Times New Roman"/>
          <w:sz w:val="28"/>
          <w:szCs w:val="28"/>
          <w:u w:val="single"/>
        </w:rPr>
        <w:t>10%</w:t>
      </w:r>
      <w:r>
        <w:rPr>
          <w:rFonts w:hint="eastAsia" w:ascii="仿宋_GB2312" w:hAnsi="宋体" w:eastAsia="仿宋_GB2312" w:cs="Times New Roman"/>
          <w:sz w:val="28"/>
          <w:szCs w:val="28"/>
        </w:rPr>
        <w:t>。如果达到最高限额，甲方</w:t>
      </w:r>
      <w:r>
        <w:rPr>
          <w:rFonts w:hint="eastAsia" w:ascii="仿宋_GB2312" w:hAnsi="宋体" w:eastAsia="仿宋_GB2312" w:cs="Times New Roman"/>
          <w:sz w:val="28"/>
          <w:szCs w:val="28"/>
          <w:lang w:eastAsia="zh-Hans"/>
        </w:rPr>
        <w:t>有权单方解除</w:t>
      </w:r>
      <w:r>
        <w:rPr>
          <w:rFonts w:hint="eastAsia" w:ascii="仿宋_GB2312" w:hAnsi="宋体" w:eastAsia="仿宋_GB2312" w:cs="Times New Roman"/>
          <w:sz w:val="28"/>
          <w:szCs w:val="28"/>
        </w:rPr>
        <w:t>合同，由此给甲方造成的损失（包括但不限于甲方因此支出的诉讼费、律师费、保全费、公证费及甲方预期可实现的利益）由乙方承担。</w:t>
      </w:r>
    </w:p>
    <w:p>
      <w:pPr>
        <w:spacing w:line="520" w:lineRule="exact"/>
        <w:ind w:firstLine="560" w:firstLineChars="200"/>
        <w:rPr>
          <w:rFonts w:ascii="仿宋_GB2312" w:hAnsi="宋体" w:eastAsia="仿宋_GB2312" w:cs="Times New Roman"/>
          <w:sz w:val="28"/>
          <w:szCs w:val="28"/>
        </w:rPr>
      </w:pPr>
      <w:r>
        <w:rPr>
          <w:rFonts w:ascii="仿宋_GB2312" w:hAnsi="宋体" w:eastAsia="仿宋_GB2312" w:cs="Times New Roman"/>
          <w:sz w:val="28"/>
          <w:szCs w:val="28"/>
        </w:rPr>
        <w:t>8</w:t>
      </w:r>
      <w:r>
        <w:rPr>
          <w:rFonts w:hint="eastAsia" w:ascii="仿宋_GB2312" w:hAnsi="宋体" w:eastAsia="仿宋_GB2312" w:cs="Times New Roman"/>
          <w:sz w:val="28"/>
          <w:szCs w:val="28"/>
        </w:rPr>
        <w:t>.</w:t>
      </w:r>
      <w:r>
        <w:rPr>
          <w:rFonts w:ascii="仿宋_GB2312" w:hAnsi="宋体" w:eastAsia="仿宋_GB2312" w:cs="Times New Roman"/>
          <w:sz w:val="28"/>
          <w:szCs w:val="28"/>
        </w:rPr>
        <w:t>5</w:t>
      </w:r>
      <w:r>
        <w:rPr>
          <w:rFonts w:hint="eastAsia" w:ascii="仿宋_GB2312" w:hAnsi="宋体" w:eastAsia="仿宋_GB2312" w:cs="Times New Roman"/>
          <w:sz w:val="28"/>
          <w:szCs w:val="28"/>
        </w:rPr>
        <w:t>乙方不符合合同</w:t>
      </w:r>
      <w:r>
        <w:rPr>
          <w:rFonts w:hint="eastAsia" w:ascii="仿宋_GB2312" w:hAnsi="宋体" w:eastAsia="仿宋_GB2312" w:cs="Times New Roman"/>
          <w:sz w:val="28"/>
          <w:szCs w:val="28"/>
          <w:lang w:eastAsia="zh-Hans"/>
        </w:rPr>
        <w:t>约</w:t>
      </w:r>
      <w:r>
        <w:rPr>
          <w:rFonts w:hint="eastAsia" w:ascii="仿宋_GB2312" w:hAnsi="宋体" w:eastAsia="仿宋_GB2312" w:cs="Times New Roman"/>
          <w:sz w:val="28"/>
          <w:szCs w:val="28"/>
        </w:rPr>
        <w:t>定的产品，</w:t>
      </w:r>
      <w:r>
        <w:rPr>
          <w:rFonts w:hint="eastAsia" w:ascii="仿宋_GB2312" w:hAnsi="宋体" w:eastAsia="仿宋_GB2312" w:cs="Times New Roman"/>
          <w:sz w:val="28"/>
          <w:szCs w:val="28"/>
          <w:lang w:eastAsia="zh-Hans"/>
        </w:rPr>
        <w:t>甲方有权拒绝接收，甲方拒绝接收的</w:t>
      </w:r>
      <w:r>
        <w:rPr>
          <w:rFonts w:hint="eastAsia" w:ascii="仿宋_GB2312" w:hAnsi="宋体" w:eastAsia="仿宋_GB2312" w:cs="Times New Roman"/>
          <w:sz w:val="28"/>
          <w:szCs w:val="28"/>
        </w:rPr>
        <w:t>由乙方自行保管，货物毁损、灭失的风险始终由乙方承担。</w:t>
      </w:r>
    </w:p>
    <w:p>
      <w:pPr>
        <w:spacing w:line="520" w:lineRule="exact"/>
        <w:ind w:firstLine="560" w:firstLineChars="200"/>
        <w:rPr>
          <w:rFonts w:ascii="仿宋_GB2312" w:hAnsi="宋体" w:eastAsia="仿宋_GB2312" w:cs="Times New Roman"/>
          <w:sz w:val="28"/>
          <w:szCs w:val="28"/>
        </w:rPr>
      </w:pPr>
      <w:r>
        <w:rPr>
          <w:rFonts w:ascii="仿宋_GB2312" w:hAnsi="宋体" w:eastAsia="仿宋_GB2312" w:cs="Times New Roman"/>
          <w:sz w:val="28"/>
          <w:szCs w:val="28"/>
        </w:rPr>
        <w:t>8</w:t>
      </w:r>
      <w:r>
        <w:rPr>
          <w:rFonts w:hint="eastAsia" w:ascii="仿宋_GB2312" w:hAnsi="宋体" w:eastAsia="仿宋_GB2312" w:cs="Times New Roman"/>
          <w:sz w:val="28"/>
          <w:szCs w:val="28"/>
        </w:rPr>
        <w:t>.</w:t>
      </w:r>
      <w:r>
        <w:rPr>
          <w:rFonts w:ascii="仿宋_GB2312" w:hAnsi="宋体" w:eastAsia="仿宋_GB2312" w:cs="Times New Roman"/>
          <w:sz w:val="28"/>
          <w:szCs w:val="28"/>
        </w:rPr>
        <w:t>6</w:t>
      </w:r>
      <w:r>
        <w:rPr>
          <w:rFonts w:hint="eastAsia" w:ascii="仿宋_GB2312" w:hAnsi="宋体" w:eastAsia="仿宋_GB2312" w:cs="Times New Roman"/>
          <w:sz w:val="28"/>
          <w:szCs w:val="28"/>
        </w:rPr>
        <w:t>乙方应对其所提供的货物承担所有权担保责任，并应保证甲方在中华人民共和国内使用该货物时不侵犯第三人的知识产权、所有权、技术信息等商业秘密或其他合法权益。否则乙方应承担由此引起的一切法律责任及费用。</w:t>
      </w:r>
      <w:r>
        <w:rPr>
          <w:rFonts w:hint="eastAsia" w:ascii="仿宋_GB2312" w:hAnsi="宋体" w:eastAsia="仿宋_GB2312" w:cs="Times New Roman"/>
          <w:sz w:val="28"/>
          <w:szCs w:val="28"/>
          <w:lang w:eastAsia="zh-Hans"/>
        </w:rPr>
        <w:t>甲方使用过程中，第三方向甲方主张权利的（包括但不限于知识产权），甲方有权单方解除合同，要求乙方返还全部货款并按照</w:t>
      </w:r>
      <w:r>
        <w:rPr>
          <w:rFonts w:hint="eastAsia" w:ascii="仿宋_GB2312" w:hAnsi="宋体" w:eastAsia="仿宋_GB2312" w:cs="Times New Roman"/>
          <w:sz w:val="28"/>
          <w:szCs w:val="28"/>
        </w:rPr>
        <w:t>日万分之五</w:t>
      </w:r>
      <w:r>
        <w:rPr>
          <w:rFonts w:hint="eastAsia" w:ascii="仿宋_GB2312" w:hAnsi="宋体" w:eastAsia="仿宋_GB2312" w:cs="Times New Roman"/>
          <w:sz w:val="28"/>
          <w:szCs w:val="28"/>
          <w:lang w:eastAsia="zh-Hans"/>
        </w:rPr>
        <w:t>支付资金占用费。甲方先行赔付的，甲方有权向乙方进行追偿。</w:t>
      </w:r>
    </w:p>
    <w:p>
      <w:pPr>
        <w:spacing w:line="520" w:lineRule="exact"/>
        <w:ind w:firstLine="560" w:firstLineChars="200"/>
        <w:rPr>
          <w:rFonts w:ascii="仿宋_GB2312" w:hAnsi="宋体" w:eastAsia="仿宋_GB2312" w:cs="Times New Roman"/>
          <w:sz w:val="28"/>
          <w:szCs w:val="28"/>
        </w:rPr>
      </w:pPr>
      <w:r>
        <w:rPr>
          <w:rFonts w:ascii="仿宋_GB2312" w:hAnsi="宋体" w:eastAsia="仿宋_GB2312" w:cs="Times New Roman"/>
          <w:kern w:val="0"/>
          <w:sz w:val="28"/>
          <w:szCs w:val="28"/>
        </w:rPr>
        <w:t>8</w:t>
      </w:r>
      <w:r>
        <w:rPr>
          <w:rFonts w:hint="eastAsia" w:ascii="仿宋_GB2312" w:hAnsi="宋体" w:eastAsia="仿宋_GB2312" w:cs="Times New Roman"/>
          <w:kern w:val="0"/>
          <w:sz w:val="28"/>
          <w:szCs w:val="28"/>
        </w:rPr>
        <w:t>.</w:t>
      </w:r>
      <w:r>
        <w:rPr>
          <w:rFonts w:ascii="仿宋_GB2312" w:hAnsi="宋体" w:eastAsia="仿宋_GB2312" w:cs="Times New Roman"/>
          <w:kern w:val="0"/>
          <w:sz w:val="28"/>
          <w:szCs w:val="28"/>
        </w:rPr>
        <w:t>7</w:t>
      </w:r>
      <w:r>
        <w:rPr>
          <w:rFonts w:hint="eastAsia" w:ascii="仿宋_GB2312" w:hAnsi="宋体" w:eastAsia="仿宋_GB2312" w:cs="Times New Roman"/>
          <w:sz w:val="28"/>
          <w:szCs w:val="28"/>
          <w:lang w:eastAsia="zh-Hans"/>
        </w:rPr>
        <w:t>除本合同另有约定外，</w:t>
      </w:r>
      <w:r>
        <w:rPr>
          <w:rFonts w:hint="eastAsia" w:ascii="仿宋_GB2312" w:hAnsi="宋体" w:eastAsia="仿宋_GB2312" w:cs="Times New Roman"/>
          <w:sz w:val="28"/>
          <w:szCs w:val="28"/>
        </w:rPr>
        <w:t>任何一方未经对方同意而单方面终止合同的，应向对方赔偿相当于本合同总价款</w:t>
      </w:r>
      <w:r>
        <w:rPr>
          <w:rFonts w:hint="eastAsia" w:ascii="仿宋_GB2312" w:hAnsi="宋体" w:eastAsia="仿宋_GB2312" w:cs="Times New Roman"/>
          <w:sz w:val="28"/>
          <w:szCs w:val="28"/>
          <w:u w:val="single"/>
        </w:rPr>
        <w:t>5 %</w:t>
      </w:r>
      <w:r>
        <w:rPr>
          <w:rFonts w:hint="eastAsia" w:ascii="仿宋_GB2312" w:hAnsi="宋体" w:eastAsia="仿宋_GB2312" w:cs="Times New Roman"/>
          <w:sz w:val="28"/>
          <w:szCs w:val="28"/>
        </w:rPr>
        <w:t>违约金。</w:t>
      </w:r>
    </w:p>
    <w:p>
      <w:pPr>
        <w:spacing w:line="520" w:lineRule="exact"/>
        <w:ind w:firstLine="562" w:firstLineChars="200"/>
        <w:rPr>
          <w:rFonts w:ascii="仿宋_GB2312" w:hAnsi="宋体" w:eastAsia="仿宋_GB2312" w:cs="Times New Roman"/>
          <w:b/>
          <w:sz w:val="28"/>
          <w:szCs w:val="28"/>
        </w:rPr>
      </w:pPr>
      <w:r>
        <w:rPr>
          <w:rFonts w:hint="eastAsia" w:ascii="仿宋_GB2312" w:hAnsi="宋体" w:eastAsia="仿宋_GB2312" w:cs="Times New Roman"/>
          <w:b/>
          <w:bCs/>
          <w:sz w:val="28"/>
          <w:szCs w:val="28"/>
        </w:rPr>
        <w:t>第九条</w:t>
      </w:r>
      <w:r>
        <w:rPr>
          <w:rFonts w:ascii="仿宋_GB2312" w:hAnsi="宋体" w:eastAsia="仿宋_GB2312" w:cs="Times New Roman"/>
          <w:b/>
          <w:bCs/>
          <w:sz w:val="28"/>
          <w:szCs w:val="28"/>
        </w:rPr>
        <w:t xml:space="preserve"> </w:t>
      </w:r>
      <w:r>
        <w:rPr>
          <w:rFonts w:hint="eastAsia" w:ascii="仿宋_GB2312" w:hAnsi="宋体" w:eastAsia="仿宋_GB2312" w:cs="Times New Roman"/>
          <w:sz w:val="28"/>
          <w:szCs w:val="28"/>
        </w:rPr>
        <w:t>不可抗力</w:t>
      </w:r>
    </w:p>
    <w:p>
      <w:pPr>
        <w:spacing w:line="520" w:lineRule="exact"/>
        <w:ind w:firstLine="549"/>
        <w:rPr>
          <w:rFonts w:ascii="仿宋_GB2312" w:hAnsi="宋体" w:eastAsia="仿宋_GB2312" w:cs="Times New Roman"/>
          <w:sz w:val="28"/>
          <w:szCs w:val="28"/>
        </w:rPr>
      </w:pPr>
      <w:r>
        <w:rPr>
          <w:rFonts w:ascii="仿宋_GB2312" w:hAnsi="宋体" w:eastAsia="仿宋_GB2312" w:cs="Times New Roman"/>
          <w:sz w:val="28"/>
          <w:szCs w:val="28"/>
        </w:rPr>
        <w:t>9</w:t>
      </w:r>
      <w:r>
        <w:rPr>
          <w:rFonts w:hint="eastAsia" w:ascii="仿宋_GB2312" w:hAnsi="宋体" w:eastAsia="仿宋_GB2312" w:cs="Times New Roman"/>
          <w:sz w:val="28"/>
          <w:szCs w:val="28"/>
        </w:rPr>
        <w:t>.</w:t>
      </w:r>
      <w:r>
        <w:rPr>
          <w:rFonts w:ascii="仿宋_GB2312" w:hAnsi="宋体" w:eastAsia="仿宋_GB2312" w:cs="Times New Roman"/>
          <w:sz w:val="28"/>
          <w:szCs w:val="28"/>
        </w:rPr>
        <w:t>1</w:t>
      </w:r>
      <w:r>
        <w:rPr>
          <w:rFonts w:hint="eastAsia" w:ascii="仿宋_GB2312" w:hAnsi="宋体" w:eastAsia="仿宋_GB2312" w:cs="Times New Roman"/>
          <w:sz w:val="28"/>
          <w:szCs w:val="28"/>
        </w:rPr>
        <w:t>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pPr>
        <w:spacing w:line="520" w:lineRule="exact"/>
        <w:ind w:firstLine="420" w:firstLineChars="150"/>
        <w:rPr>
          <w:rFonts w:ascii="仿宋_GB2312" w:hAnsi="宋体" w:eastAsia="仿宋_GB2312" w:cs="Times New Roman"/>
          <w:sz w:val="28"/>
          <w:szCs w:val="28"/>
        </w:rPr>
      </w:pPr>
      <w:r>
        <w:rPr>
          <w:rFonts w:ascii="仿宋_GB2312" w:hAnsi="宋体" w:eastAsia="仿宋_GB2312" w:cs="Times New Roman"/>
          <w:sz w:val="28"/>
          <w:szCs w:val="28"/>
        </w:rPr>
        <w:t>9</w:t>
      </w:r>
      <w:r>
        <w:rPr>
          <w:rFonts w:hint="eastAsia" w:ascii="仿宋_GB2312" w:hAnsi="宋体" w:eastAsia="仿宋_GB2312" w:cs="Times New Roman"/>
          <w:sz w:val="28"/>
          <w:szCs w:val="28"/>
        </w:rPr>
        <w:t>.</w:t>
      </w:r>
      <w:r>
        <w:rPr>
          <w:rFonts w:ascii="仿宋_GB2312" w:hAnsi="宋体" w:eastAsia="仿宋_GB2312" w:cs="Times New Roman"/>
          <w:sz w:val="28"/>
          <w:szCs w:val="28"/>
        </w:rPr>
        <w:t>2</w:t>
      </w:r>
      <w:r>
        <w:rPr>
          <w:rFonts w:hint="eastAsia" w:ascii="仿宋_GB2312" w:hAnsi="宋体" w:eastAsia="仿宋_GB2312" w:cs="Times New Roman"/>
          <w:sz w:val="28"/>
          <w:szCs w:val="28"/>
        </w:rPr>
        <w:t>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spacing w:line="520" w:lineRule="exact"/>
        <w:ind w:firstLine="562" w:firstLineChars="200"/>
        <w:rPr>
          <w:rFonts w:ascii="仿宋_GB2312" w:hAnsi="宋体" w:eastAsia="仿宋_GB2312" w:cs="Times New Roman"/>
          <w:b/>
          <w:sz w:val="28"/>
          <w:szCs w:val="28"/>
        </w:rPr>
      </w:pPr>
      <w:r>
        <w:rPr>
          <w:rFonts w:hint="eastAsia" w:ascii="仿宋_GB2312" w:hAnsi="宋体" w:eastAsia="仿宋_GB2312" w:cs="Times New Roman"/>
          <w:b/>
          <w:bCs/>
          <w:sz w:val="28"/>
          <w:szCs w:val="28"/>
        </w:rPr>
        <w:t xml:space="preserve">第十条 </w:t>
      </w:r>
      <w:r>
        <w:rPr>
          <w:rFonts w:hint="eastAsia" w:ascii="仿宋_GB2312" w:hAnsi="宋体" w:eastAsia="仿宋_GB2312" w:cs="Times New Roman"/>
          <w:bCs/>
          <w:sz w:val="28"/>
          <w:szCs w:val="28"/>
        </w:rPr>
        <w:t>转让与分包</w:t>
      </w:r>
    </w:p>
    <w:p>
      <w:pPr>
        <w:spacing w:line="52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除甲方事先书面同意外，乙方不得部分转让或全部转让其应履行的合同义务，</w:t>
      </w:r>
      <w:r>
        <w:rPr>
          <w:rFonts w:hint="eastAsia" w:ascii="仿宋_GB2312" w:hAnsi="宋体" w:eastAsia="仿宋_GB2312" w:cs="Times New Roman"/>
          <w:sz w:val="28"/>
          <w:szCs w:val="28"/>
          <w:lang w:eastAsia="zh-Hans"/>
        </w:rPr>
        <w:t>否则甲方有权单方解除合同，要求乙方</w:t>
      </w:r>
      <w:r>
        <w:rPr>
          <w:rFonts w:hint="eastAsia" w:ascii="仿宋_GB2312" w:hAnsi="宋体" w:eastAsia="仿宋_GB2312" w:cs="Times New Roman"/>
          <w:sz w:val="28"/>
          <w:szCs w:val="28"/>
        </w:rPr>
        <w:t>返还已支付的货款并</w:t>
      </w:r>
      <w:r>
        <w:rPr>
          <w:rFonts w:hint="eastAsia" w:ascii="仿宋_GB2312" w:hAnsi="宋体" w:eastAsia="仿宋_GB2312" w:cs="Times New Roman"/>
          <w:sz w:val="28"/>
          <w:szCs w:val="28"/>
          <w:lang w:eastAsia="zh-Hans"/>
        </w:rPr>
        <w:t>承担合同总金额</w:t>
      </w:r>
      <w:r>
        <w:rPr>
          <w:rFonts w:hint="eastAsia" w:ascii="仿宋_GB2312" w:hAnsi="宋体" w:eastAsia="仿宋_GB2312" w:cs="Times New Roman"/>
          <w:sz w:val="28"/>
          <w:szCs w:val="28"/>
        </w:rPr>
        <w:t>10</w:t>
      </w:r>
      <w:r>
        <w:rPr>
          <w:rFonts w:hint="eastAsia" w:ascii="仿宋_GB2312" w:hAnsi="宋体" w:eastAsia="仿宋_GB2312" w:cs="Times New Roman"/>
          <w:sz w:val="28"/>
          <w:szCs w:val="28"/>
          <w:lang w:eastAsia="zh-Hans"/>
        </w:rPr>
        <w:t>%的违约金</w:t>
      </w:r>
      <w:r>
        <w:rPr>
          <w:rFonts w:hint="eastAsia" w:ascii="仿宋_GB2312" w:hAnsi="宋体" w:eastAsia="仿宋_GB2312" w:cs="Times New Roman"/>
          <w:sz w:val="28"/>
          <w:szCs w:val="28"/>
        </w:rPr>
        <w:t>。</w:t>
      </w:r>
    </w:p>
    <w:p>
      <w:pPr>
        <w:spacing w:line="520" w:lineRule="exact"/>
        <w:ind w:firstLine="562" w:firstLineChars="200"/>
        <w:rPr>
          <w:rFonts w:ascii="仿宋_GB2312" w:hAnsi="宋体" w:eastAsia="仿宋_GB2312" w:cs="Times New Roman"/>
          <w:b/>
          <w:sz w:val="28"/>
          <w:szCs w:val="28"/>
        </w:rPr>
      </w:pPr>
      <w:r>
        <w:rPr>
          <w:rFonts w:hint="eastAsia" w:ascii="仿宋_GB2312" w:hAnsi="宋体" w:eastAsia="仿宋_GB2312" w:cs="Times New Roman"/>
          <w:b/>
          <w:bCs/>
          <w:sz w:val="28"/>
          <w:szCs w:val="28"/>
        </w:rPr>
        <w:t xml:space="preserve">第十一条 </w:t>
      </w:r>
      <w:r>
        <w:rPr>
          <w:rFonts w:hint="eastAsia" w:ascii="仿宋_GB2312" w:hAnsi="宋体" w:eastAsia="仿宋_GB2312" w:cs="Times New Roman"/>
          <w:bCs/>
          <w:sz w:val="28"/>
          <w:szCs w:val="28"/>
        </w:rPr>
        <w:t>合同文件及资料的使用</w:t>
      </w:r>
    </w:p>
    <w:p>
      <w:pPr>
        <w:spacing w:line="520" w:lineRule="exact"/>
        <w:ind w:firstLine="560" w:firstLineChars="200"/>
        <w:rPr>
          <w:rFonts w:ascii="仿宋_GB2312" w:hAnsi="宋体" w:eastAsia="仿宋_GB2312" w:cs="Times New Roman"/>
          <w:sz w:val="28"/>
          <w:szCs w:val="28"/>
        </w:rPr>
      </w:pPr>
      <w:r>
        <w:rPr>
          <w:rFonts w:ascii="仿宋_GB2312" w:hAnsi="宋体" w:eastAsia="仿宋_GB2312" w:cs="Times New Roman"/>
          <w:sz w:val="28"/>
          <w:szCs w:val="28"/>
        </w:rPr>
        <w:t>11</w:t>
      </w:r>
      <w:r>
        <w:rPr>
          <w:rFonts w:hint="eastAsia" w:ascii="仿宋_GB2312" w:hAnsi="宋体" w:eastAsia="仿宋_GB2312" w:cs="Times New Roman"/>
          <w:sz w:val="28"/>
          <w:szCs w:val="28"/>
        </w:rPr>
        <w:t>.</w:t>
      </w:r>
      <w:r>
        <w:rPr>
          <w:rFonts w:ascii="仿宋_GB2312" w:hAnsi="宋体" w:eastAsia="仿宋_GB2312" w:cs="Times New Roman"/>
          <w:sz w:val="28"/>
          <w:szCs w:val="28"/>
        </w:rPr>
        <w:t>1</w:t>
      </w:r>
      <w:r>
        <w:rPr>
          <w:rFonts w:hint="eastAsia" w:ascii="仿宋_GB2312" w:hAnsi="宋体" w:eastAsia="仿宋_GB2312" w:cs="Times New Roman"/>
          <w:sz w:val="28"/>
          <w:szCs w:val="28"/>
        </w:rPr>
        <w:t>乙方在未经甲方同意的情况下，不得将合同、合同中的规定、有关计划、图纸、样本或甲方为上述内容向乙方提供的资料透露给任何人。</w:t>
      </w:r>
    </w:p>
    <w:p>
      <w:pPr>
        <w:spacing w:line="520" w:lineRule="exact"/>
        <w:ind w:firstLine="560" w:firstLineChars="200"/>
        <w:rPr>
          <w:rFonts w:ascii="仿宋_GB2312" w:hAnsi="宋体" w:eastAsia="仿宋_GB2312" w:cs="Times New Roman"/>
          <w:sz w:val="28"/>
          <w:szCs w:val="28"/>
        </w:rPr>
      </w:pPr>
      <w:r>
        <w:rPr>
          <w:rFonts w:ascii="仿宋_GB2312" w:hAnsi="宋体" w:eastAsia="仿宋_GB2312" w:cs="Times New Roman"/>
          <w:sz w:val="28"/>
          <w:szCs w:val="28"/>
        </w:rPr>
        <w:t>11</w:t>
      </w:r>
      <w:r>
        <w:rPr>
          <w:rFonts w:hint="eastAsia" w:ascii="仿宋_GB2312" w:hAnsi="宋体" w:eastAsia="仿宋_GB2312" w:cs="Times New Roman"/>
          <w:sz w:val="28"/>
          <w:szCs w:val="28"/>
        </w:rPr>
        <w:t>.</w:t>
      </w:r>
      <w:r>
        <w:rPr>
          <w:rFonts w:ascii="仿宋_GB2312" w:hAnsi="宋体" w:eastAsia="仿宋_GB2312" w:cs="Times New Roman"/>
          <w:sz w:val="28"/>
          <w:szCs w:val="28"/>
        </w:rPr>
        <w:t>2</w:t>
      </w:r>
      <w:r>
        <w:rPr>
          <w:rFonts w:hint="eastAsia" w:ascii="仿宋_GB2312" w:hAnsi="宋体" w:eastAsia="仿宋_GB2312" w:cs="Times New Roman"/>
          <w:sz w:val="28"/>
          <w:szCs w:val="28"/>
        </w:rPr>
        <w:t>除非执行合同需要，在事先未得到甲方同意的情况下，乙方不得使用上款中所列的任何文件和资料。</w:t>
      </w:r>
    </w:p>
    <w:p>
      <w:pPr>
        <w:spacing w:line="520" w:lineRule="exact"/>
        <w:ind w:firstLine="560" w:firstLineChars="200"/>
        <w:rPr>
          <w:rFonts w:ascii="仿宋_GB2312" w:hAnsi="宋体" w:eastAsia="仿宋_GB2312" w:cs="Times New Roman"/>
          <w:sz w:val="28"/>
          <w:szCs w:val="28"/>
        </w:rPr>
      </w:pPr>
      <w:r>
        <w:rPr>
          <w:rFonts w:ascii="仿宋_GB2312" w:hAnsi="宋体" w:eastAsia="仿宋_GB2312" w:cs="Times New Roman"/>
          <w:sz w:val="28"/>
          <w:szCs w:val="28"/>
        </w:rPr>
        <w:t>11</w:t>
      </w:r>
      <w:r>
        <w:rPr>
          <w:rFonts w:hint="eastAsia" w:ascii="仿宋_GB2312" w:hAnsi="宋体" w:eastAsia="仿宋_GB2312" w:cs="Times New Roman"/>
          <w:sz w:val="28"/>
          <w:szCs w:val="28"/>
        </w:rPr>
        <w:t>.</w:t>
      </w:r>
      <w:r>
        <w:rPr>
          <w:rFonts w:ascii="仿宋_GB2312" w:hAnsi="宋体" w:eastAsia="仿宋_GB2312" w:cs="Times New Roman"/>
          <w:sz w:val="28"/>
          <w:szCs w:val="28"/>
        </w:rPr>
        <w:t>3</w:t>
      </w:r>
      <w:r>
        <w:rPr>
          <w:rFonts w:hint="eastAsia" w:ascii="仿宋_GB2312" w:hAnsi="宋体" w:eastAsia="仿宋_GB2312" w:cs="Times New Roman"/>
          <w:sz w:val="28"/>
          <w:szCs w:val="28"/>
          <w:lang w:eastAsia="zh-Hans"/>
        </w:rPr>
        <w:t>乙方保密义务不受本合同终止、解除或无效的影响。</w:t>
      </w:r>
    </w:p>
    <w:p>
      <w:pPr>
        <w:spacing w:line="520" w:lineRule="exact"/>
        <w:ind w:firstLine="562" w:firstLineChars="200"/>
        <w:rPr>
          <w:rFonts w:ascii="仿宋_GB2312" w:hAnsi="宋体" w:eastAsia="仿宋_GB2312" w:cs="Times New Roman"/>
          <w:sz w:val="28"/>
          <w:szCs w:val="28"/>
        </w:rPr>
      </w:pPr>
      <w:r>
        <w:rPr>
          <w:rFonts w:hint="eastAsia" w:ascii="仿宋_GB2312" w:hAnsi="宋体" w:eastAsia="仿宋_GB2312" w:cs="Times New Roman"/>
          <w:b/>
          <w:bCs/>
          <w:sz w:val="28"/>
          <w:szCs w:val="28"/>
        </w:rPr>
        <w:t>第十二条</w:t>
      </w:r>
      <w:r>
        <w:rPr>
          <w:rFonts w:ascii="仿宋_GB2312" w:hAnsi="宋体" w:eastAsia="仿宋_GB2312" w:cs="Times New Roman"/>
          <w:b/>
          <w:bCs/>
          <w:sz w:val="28"/>
          <w:szCs w:val="28"/>
        </w:rPr>
        <w:t xml:space="preserve"> </w:t>
      </w:r>
      <w:r>
        <w:rPr>
          <w:rFonts w:hint="eastAsia" w:ascii="仿宋_GB2312" w:hAnsi="宋体" w:eastAsia="仿宋_GB2312" w:cs="Times New Roman"/>
          <w:sz w:val="28"/>
          <w:szCs w:val="28"/>
        </w:rPr>
        <w:t>其他</w:t>
      </w:r>
    </w:p>
    <w:p>
      <w:pPr>
        <w:spacing w:line="520" w:lineRule="exact"/>
        <w:ind w:firstLine="537" w:firstLineChars="192"/>
        <w:rPr>
          <w:rFonts w:ascii="仿宋_GB2312" w:hAnsi="宋体" w:eastAsia="仿宋_GB2312" w:cs="Times New Roman"/>
          <w:sz w:val="28"/>
          <w:szCs w:val="28"/>
        </w:rPr>
      </w:pPr>
      <w:r>
        <w:rPr>
          <w:rFonts w:hint="eastAsia" w:ascii="仿宋_GB2312" w:hAnsi="宋体" w:eastAsia="仿宋_GB2312" w:cs="Times New Roman"/>
          <w:sz w:val="28"/>
          <w:szCs w:val="28"/>
        </w:rPr>
        <w:t>按本合同规定应该偿付的违约金、赔偿金、保管保养费和各种经济损失，应当在明确责任后</w:t>
      </w:r>
      <w:r>
        <w:rPr>
          <w:rFonts w:hint="eastAsia" w:ascii="仿宋_GB2312" w:hAnsi="宋体" w:eastAsia="仿宋_GB2312" w:cs="Times New Roman"/>
          <w:sz w:val="28"/>
          <w:szCs w:val="28"/>
          <w:u w:val="single"/>
        </w:rPr>
        <w:t xml:space="preserve"> 20 </w:t>
      </w:r>
      <w:r>
        <w:rPr>
          <w:rFonts w:hint="eastAsia" w:ascii="仿宋_GB2312" w:hAnsi="宋体" w:eastAsia="仿宋_GB2312" w:cs="Times New Roman"/>
          <w:sz w:val="28"/>
          <w:szCs w:val="28"/>
        </w:rPr>
        <w:t>天内，按银行规定的结算办法付清，否则按逾期付款处理。</w:t>
      </w:r>
      <w:r>
        <w:rPr>
          <w:rFonts w:hint="eastAsia" w:ascii="仿宋_GB2312" w:hAnsi="宋体" w:eastAsia="仿宋_GB2312" w:cs="Times New Roman"/>
          <w:sz w:val="28"/>
          <w:szCs w:val="28"/>
          <w:lang w:eastAsia="zh-Hans"/>
        </w:rPr>
        <w:t>甲方有权从任何一笔应付货款中抵扣乙方应支付的违约金、赔偿款及其他各种应付款项。</w:t>
      </w:r>
    </w:p>
    <w:p>
      <w:pPr>
        <w:spacing w:line="520" w:lineRule="exact"/>
        <w:ind w:firstLine="537" w:firstLineChars="192"/>
        <w:rPr>
          <w:rFonts w:ascii="仿宋_GB2312" w:hAnsi="宋体" w:eastAsia="仿宋_GB2312" w:cs="Times New Roman"/>
          <w:sz w:val="28"/>
          <w:szCs w:val="28"/>
        </w:rPr>
      </w:pPr>
      <w:r>
        <w:rPr>
          <w:rFonts w:hint="eastAsia" w:ascii="仿宋_GB2312" w:hAnsi="宋体" w:eastAsia="仿宋_GB2312" w:cs="Times New Roman"/>
          <w:sz w:val="28"/>
          <w:szCs w:val="28"/>
        </w:rPr>
        <w:t>本合同如发生纠纷，当事人双方应当及时协商解决，协商不成时，按以下第（2）项方式处理：（1）根据《中华人民共和国仲裁法》的规定向青白江区仲裁委员会申请仲裁。（2）向甲方所在地有级别管辖权的人民法院起诉。</w:t>
      </w:r>
    </w:p>
    <w:p>
      <w:pPr>
        <w:autoSpaceDE w:val="0"/>
        <w:autoSpaceDN w:val="0"/>
        <w:adjustRightInd w:val="0"/>
        <w:spacing w:line="520" w:lineRule="exact"/>
        <w:ind w:firstLine="562" w:firstLineChars="200"/>
        <w:jc w:val="left"/>
        <w:rPr>
          <w:rFonts w:ascii="仿宋_GB2312" w:hAnsi="宋体" w:eastAsia="仿宋_GB2312" w:cs="Times New Roman"/>
          <w:kern w:val="0"/>
          <w:sz w:val="28"/>
          <w:szCs w:val="28"/>
          <w:lang w:val="zh-CN"/>
        </w:rPr>
      </w:pPr>
      <w:r>
        <w:rPr>
          <w:rFonts w:hint="eastAsia" w:ascii="仿宋_GB2312" w:hAnsi="宋体" w:eastAsia="仿宋_GB2312" w:cs="Times New Roman"/>
          <w:b/>
          <w:bCs/>
          <w:sz w:val="28"/>
          <w:szCs w:val="28"/>
        </w:rPr>
        <w:t xml:space="preserve">第十三条  </w:t>
      </w:r>
      <w:r>
        <w:rPr>
          <w:rFonts w:hint="eastAsia" w:ascii="仿宋_GB2312" w:hAnsi="宋体" w:eastAsia="仿宋_GB2312" w:cs="Times New Roman"/>
          <w:sz w:val="28"/>
          <w:szCs w:val="28"/>
        </w:rPr>
        <w:t>下列采购文件及有关附件是本合同不可分割的组成部分，与本合同具有同等法律效力，这些文件包括但不限于：（1）比选文件（2）乙方的比选申请文件（3）乙方的服务承诺；（4）甲乙双方商定的其他文件。以上附件顺序在前的具有优先解释权。</w:t>
      </w:r>
    </w:p>
    <w:p>
      <w:pPr>
        <w:spacing w:line="520" w:lineRule="exact"/>
        <w:rPr>
          <w:rFonts w:ascii="仿宋_GB2312" w:hAnsi="宋体" w:eastAsia="仿宋_GB2312" w:cs="Times New Roman"/>
          <w:sz w:val="28"/>
          <w:szCs w:val="28"/>
        </w:rPr>
      </w:pPr>
      <w:r>
        <w:rPr>
          <w:rFonts w:hint="eastAsia" w:ascii="仿宋_GB2312" w:hAnsi="宋体" w:eastAsia="仿宋_GB2312" w:cs="Times New Roman"/>
          <w:sz w:val="28"/>
          <w:szCs w:val="28"/>
        </w:rPr>
        <w:t xml:space="preserve">    本合同一式</w:t>
      </w:r>
      <w:r>
        <w:rPr>
          <w:rFonts w:hint="eastAsia" w:ascii="仿宋_GB2312" w:hAnsi="宋体" w:eastAsia="仿宋_GB2312" w:cs="Times New Roman"/>
          <w:sz w:val="28"/>
          <w:szCs w:val="28"/>
          <w:u w:val="single"/>
        </w:rPr>
        <w:t xml:space="preserve"> 肆 </w:t>
      </w:r>
      <w:r>
        <w:rPr>
          <w:rFonts w:hint="eastAsia" w:ascii="仿宋_GB2312" w:hAnsi="宋体" w:eastAsia="仿宋_GB2312" w:cs="Times New Roman"/>
          <w:sz w:val="28"/>
          <w:szCs w:val="28"/>
        </w:rPr>
        <w:t>份，甲方执</w:t>
      </w:r>
      <w:r>
        <w:rPr>
          <w:rFonts w:hint="eastAsia" w:ascii="仿宋_GB2312" w:hAnsi="宋体" w:eastAsia="仿宋_GB2312" w:cs="Times New Roman"/>
          <w:sz w:val="28"/>
          <w:szCs w:val="28"/>
          <w:u w:val="single"/>
        </w:rPr>
        <w:t xml:space="preserve"> 贰  </w:t>
      </w:r>
      <w:r>
        <w:rPr>
          <w:rFonts w:hint="eastAsia" w:ascii="仿宋_GB2312" w:hAnsi="宋体" w:eastAsia="仿宋_GB2312" w:cs="Times New Roman"/>
          <w:sz w:val="28"/>
          <w:szCs w:val="28"/>
        </w:rPr>
        <w:t>份，乙方执</w:t>
      </w:r>
      <w:r>
        <w:rPr>
          <w:rFonts w:hint="eastAsia" w:ascii="仿宋_GB2312" w:hAnsi="宋体" w:eastAsia="仿宋_GB2312" w:cs="Times New Roman"/>
          <w:sz w:val="28"/>
          <w:szCs w:val="28"/>
          <w:u w:val="single"/>
        </w:rPr>
        <w:t xml:space="preserve"> 贰  </w:t>
      </w:r>
      <w:r>
        <w:rPr>
          <w:rFonts w:hint="eastAsia" w:ascii="仿宋_GB2312" w:hAnsi="宋体" w:eastAsia="仿宋_GB2312" w:cs="Times New Roman"/>
          <w:sz w:val="28"/>
          <w:szCs w:val="28"/>
        </w:rPr>
        <w:t>份，自双方当事人签字盖章之日起生效。</w:t>
      </w:r>
    </w:p>
    <w:p>
      <w:pPr>
        <w:snapToGrid w:val="0"/>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签 署 页</w:t>
      </w:r>
    </w:p>
    <w:tbl>
      <w:tblPr>
        <w:tblStyle w:val="16"/>
        <w:tblW w:w="8819" w:type="dxa"/>
        <w:jc w:val="center"/>
        <w:tblLayout w:type="fixed"/>
        <w:tblCellMar>
          <w:top w:w="0" w:type="dxa"/>
          <w:left w:w="108" w:type="dxa"/>
          <w:bottom w:w="0" w:type="dxa"/>
          <w:right w:w="108" w:type="dxa"/>
        </w:tblCellMar>
      </w:tblPr>
      <w:tblGrid>
        <w:gridCol w:w="4354"/>
        <w:gridCol w:w="4465"/>
      </w:tblGrid>
      <w:tr>
        <w:tblPrEx>
          <w:tblCellMar>
            <w:top w:w="0" w:type="dxa"/>
            <w:left w:w="108" w:type="dxa"/>
            <w:bottom w:w="0" w:type="dxa"/>
            <w:right w:w="108" w:type="dxa"/>
          </w:tblCellMar>
        </w:tblPrEx>
        <w:trPr>
          <w:cantSplit/>
          <w:jc w:val="center"/>
        </w:trPr>
        <w:tc>
          <w:tcPr>
            <w:tcW w:w="4354" w:type="dxa"/>
            <w:vAlign w:val="bottom"/>
          </w:tcPr>
          <w:p>
            <w:pPr>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甲方：</w:t>
            </w:r>
          </w:p>
          <w:p>
            <w:pPr>
              <w:spacing w:line="40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（盖章）     </w:t>
            </w:r>
          </w:p>
        </w:tc>
        <w:tc>
          <w:tcPr>
            <w:tcW w:w="4465" w:type="dxa"/>
            <w:vAlign w:val="bottom"/>
          </w:tcPr>
          <w:p>
            <w:pPr>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乙方：</w:t>
            </w:r>
          </w:p>
          <w:p>
            <w:pPr>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（盖章）     </w:t>
            </w:r>
          </w:p>
        </w:tc>
      </w:tr>
      <w:tr>
        <w:tblPrEx>
          <w:tblCellMar>
            <w:top w:w="0" w:type="dxa"/>
            <w:left w:w="108" w:type="dxa"/>
            <w:bottom w:w="0" w:type="dxa"/>
            <w:right w:w="108" w:type="dxa"/>
          </w:tblCellMar>
        </w:tblPrEx>
        <w:trPr>
          <w:cantSplit/>
          <w:jc w:val="center"/>
        </w:trPr>
        <w:tc>
          <w:tcPr>
            <w:tcW w:w="4354" w:type="dxa"/>
            <w:vAlign w:val="bottom"/>
          </w:tcPr>
          <w:p>
            <w:pPr>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法定代表人（负责人）或</w:t>
            </w:r>
          </w:p>
          <w:p>
            <w:pPr>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授权代表（签字）： </w:t>
            </w:r>
          </w:p>
        </w:tc>
        <w:tc>
          <w:tcPr>
            <w:tcW w:w="4465" w:type="dxa"/>
            <w:vAlign w:val="bottom"/>
          </w:tcPr>
          <w:p>
            <w:pPr>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法定代表人（负责人）或</w:t>
            </w:r>
          </w:p>
          <w:p>
            <w:pPr>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授权代表（签字）：</w:t>
            </w:r>
          </w:p>
        </w:tc>
      </w:tr>
      <w:tr>
        <w:tblPrEx>
          <w:tblCellMar>
            <w:top w:w="0" w:type="dxa"/>
            <w:left w:w="108" w:type="dxa"/>
            <w:bottom w:w="0" w:type="dxa"/>
            <w:right w:w="108" w:type="dxa"/>
          </w:tblCellMar>
        </w:tblPrEx>
        <w:trPr>
          <w:cantSplit/>
          <w:jc w:val="center"/>
        </w:trPr>
        <w:tc>
          <w:tcPr>
            <w:tcW w:w="4354" w:type="dxa"/>
            <w:vAlign w:val="bottom"/>
          </w:tcPr>
          <w:p>
            <w:pPr>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签订日期：   年  月  日</w:t>
            </w:r>
          </w:p>
        </w:tc>
        <w:tc>
          <w:tcPr>
            <w:tcW w:w="4465" w:type="dxa"/>
            <w:vAlign w:val="bottom"/>
          </w:tcPr>
          <w:p>
            <w:pPr>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签订日期：   年   月   日</w:t>
            </w:r>
          </w:p>
        </w:tc>
      </w:tr>
      <w:tr>
        <w:tblPrEx>
          <w:tblCellMar>
            <w:top w:w="0" w:type="dxa"/>
            <w:left w:w="108" w:type="dxa"/>
            <w:bottom w:w="0" w:type="dxa"/>
            <w:right w:w="108" w:type="dxa"/>
          </w:tblCellMar>
        </w:tblPrEx>
        <w:trPr>
          <w:cantSplit/>
          <w:jc w:val="center"/>
        </w:trPr>
        <w:tc>
          <w:tcPr>
            <w:tcW w:w="4354" w:type="dxa"/>
            <w:vAlign w:val="bottom"/>
          </w:tcPr>
          <w:p>
            <w:pPr>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地址： </w:t>
            </w:r>
          </w:p>
        </w:tc>
        <w:tc>
          <w:tcPr>
            <w:tcW w:w="4465" w:type="dxa"/>
            <w:vAlign w:val="bottom"/>
          </w:tcPr>
          <w:p>
            <w:pPr>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地址：</w:t>
            </w:r>
          </w:p>
        </w:tc>
      </w:tr>
      <w:tr>
        <w:tblPrEx>
          <w:tblCellMar>
            <w:top w:w="0" w:type="dxa"/>
            <w:left w:w="108" w:type="dxa"/>
            <w:bottom w:w="0" w:type="dxa"/>
            <w:right w:w="108" w:type="dxa"/>
          </w:tblCellMar>
        </w:tblPrEx>
        <w:trPr>
          <w:cantSplit/>
          <w:jc w:val="center"/>
        </w:trPr>
        <w:tc>
          <w:tcPr>
            <w:tcW w:w="4354" w:type="dxa"/>
            <w:vAlign w:val="bottom"/>
          </w:tcPr>
          <w:p>
            <w:pPr>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邮编： </w:t>
            </w:r>
          </w:p>
        </w:tc>
        <w:tc>
          <w:tcPr>
            <w:tcW w:w="4465" w:type="dxa"/>
            <w:vAlign w:val="bottom"/>
          </w:tcPr>
          <w:p>
            <w:pPr>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邮编：</w:t>
            </w:r>
          </w:p>
        </w:tc>
      </w:tr>
      <w:tr>
        <w:tblPrEx>
          <w:tblCellMar>
            <w:top w:w="0" w:type="dxa"/>
            <w:left w:w="108" w:type="dxa"/>
            <w:bottom w:w="0" w:type="dxa"/>
            <w:right w:w="108" w:type="dxa"/>
          </w:tblCellMar>
        </w:tblPrEx>
        <w:trPr>
          <w:cantSplit/>
          <w:jc w:val="center"/>
        </w:trPr>
        <w:tc>
          <w:tcPr>
            <w:tcW w:w="4354" w:type="dxa"/>
            <w:vAlign w:val="bottom"/>
          </w:tcPr>
          <w:p>
            <w:pPr>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联系人： </w:t>
            </w:r>
          </w:p>
        </w:tc>
        <w:tc>
          <w:tcPr>
            <w:tcW w:w="4465" w:type="dxa"/>
            <w:vAlign w:val="bottom"/>
          </w:tcPr>
          <w:p>
            <w:pPr>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联系人：</w:t>
            </w:r>
          </w:p>
        </w:tc>
      </w:tr>
      <w:tr>
        <w:tblPrEx>
          <w:tblCellMar>
            <w:top w:w="0" w:type="dxa"/>
            <w:left w:w="108" w:type="dxa"/>
            <w:bottom w:w="0" w:type="dxa"/>
            <w:right w:w="108" w:type="dxa"/>
          </w:tblCellMar>
        </w:tblPrEx>
        <w:trPr>
          <w:cantSplit/>
          <w:jc w:val="center"/>
        </w:trPr>
        <w:tc>
          <w:tcPr>
            <w:tcW w:w="4354" w:type="dxa"/>
            <w:vAlign w:val="bottom"/>
          </w:tcPr>
          <w:p>
            <w:pPr>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w:t>
            </w:r>
          </w:p>
        </w:tc>
        <w:tc>
          <w:tcPr>
            <w:tcW w:w="4465" w:type="dxa"/>
            <w:vAlign w:val="bottom"/>
          </w:tcPr>
          <w:p>
            <w:pPr>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w:t>
            </w:r>
          </w:p>
        </w:tc>
      </w:tr>
      <w:tr>
        <w:tblPrEx>
          <w:tblCellMar>
            <w:top w:w="0" w:type="dxa"/>
            <w:left w:w="108" w:type="dxa"/>
            <w:bottom w:w="0" w:type="dxa"/>
            <w:right w:w="108" w:type="dxa"/>
          </w:tblCellMar>
        </w:tblPrEx>
        <w:trPr>
          <w:cantSplit/>
          <w:jc w:val="center"/>
        </w:trPr>
        <w:tc>
          <w:tcPr>
            <w:tcW w:w="4354" w:type="dxa"/>
            <w:vAlign w:val="bottom"/>
          </w:tcPr>
          <w:p>
            <w:pPr>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传真：</w:t>
            </w:r>
          </w:p>
        </w:tc>
        <w:tc>
          <w:tcPr>
            <w:tcW w:w="4465" w:type="dxa"/>
            <w:vAlign w:val="bottom"/>
          </w:tcPr>
          <w:p>
            <w:pPr>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传真：</w:t>
            </w:r>
          </w:p>
        </w:tc>
      </w:tr>
      <w:tr>
        <w:tblPrEx>
          <w:tblCellMar>
            <w:top w:w="0" w:type="dxa"/>
            <w:left w:w="108" w:type="dxa"/>
            <w:bottom w:w="0" w:type="dxa"/>
            <w:right w:w="108" w:type="dxa"/>
          </w:tblCellMar>
        </w:tblPrEx>
        <w:trPr>
          <w:cantSplit/>
          <w:jc w:val="center"/>
        </w:trPr>
        <w:tc>
          <w:tcPr>
            <w:tcW w:w="4354" w:type="dxa"/>
            <w:vAlign w:val="bottom"/>
          </w:tcPr>
          <w:p>
            <w:pPr>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开户银行： </w:t>
            </w:r>
          </w:p>
        </w:tc>
        <w:tc>
          <w:tcPr>
            <w:tcW w:w="4465" w:type="dxa"/>
            <w:vAlign w:val="bottom"/>
          </w:tcPr>
          <w:p>
            <w:pPr>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开户银行：</w:t>
            </w:r>
          </w:p>
        </w:tc>
      </w:tr>
      <w:tr>
        <w:tblPrEx>
          <w:tblCellMar>
            <w:top w:w="0" w:type="dxa"/>
            <w:left w:w="108" w:type="dxa"/>
            <w:bottom w:w="0" w:type="dxa"/>
            <w:right w:w="108" w:type="dxa"/>
          </w:tblCellMar>
        </w:tblPrEx>
        <w:trPr>
          <w:cantSplit/>
          <w:jc w:val="center"/>
        </w:trPr>
        <w:tc>
          <w:tcPr>
            <w:tcW w:w="4354" w:type="dxa"/>
            <w:vAlign w:val="bottom"/>
          </w:tcPr>
          <w:p>
            <w:pPr>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账号：</w:t>
            </w:r>
          </w:p>
        </w:tc>
        <w:tc>
          <w:tcPr>
            <w:tcW w:w="4465" w:type="dxa"/>
            <w:vAlign w:val="bottom"/>
          </w:tcPr>
          <w:p>
            <w:pPr>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账号：</w:t>
            </w:r>
          </w:p>
        </w:tc>
      </w:tr>
      <w:tr>
        <w:tblPrEx>
          <w:tblCellMar>
            <w:top w:w="0" w:type="dxa"/>
            <w:left w:w="108" w:type="dxa"/>
            <w:bottom w:w="0" w:type="dxa"/>
            <w:right w:w="108" w:type="dxa"/>
          </w:tblCellMar>
        </w:tblPrEx>
        <w:trPr>
          <w:cantSplit/>
          <w:jc w:val="center"/>
        </w:trPr>
        <w:tc>
          <w:tcPr>
            <w:tcW w:w="4354" w:type="dxa"/>
            <w:vAlign w:val="bottom"/>
          </w:tcPr>
          <w:p>
            <w:pPr>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税号：</w:t>
            </w:r>
          </w:p>
        </w:tc>
        <w:tc>
          <w:tcPr>
            <w:tcW w:w="4465" w:type="dxa"/>
            <w:vAlign w:val="bottom"/>
          </w:tcPr>
          <w:p>
            <w:pPr>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税号：</w:t>
            </w:r>
          </w:p>
        </w:tc>
      </w:tr>
    </w:tbl>
    <w:p>
      <w:pPr>
        <w:spacing w:line="480" w:lineRule="exact"/>
        <w:rPr>
          <w:rFonts w:ascii="仿宋_GB2312" w:hAnsi="DFKai-SB" w:eastAsia="仿宋_GB2312" w:cs="Times New Roman"/>
          <w:szCs w:val="20"/>
        </w:rPr>
      </w:pPr>
      <w:r>
        <w:rPr>
          <w:rFonts w:hint="eastAsia" w:ascii="仿宋_GB2312" w:hAnsi="仿宋" w:eastAsia="仿宋_GB2312" w:cs="仿宋"/>
          <w:color w:val="000000"/>
          <w:sz w:val="28"/>
          <w:szCs w:val="28"/>
        </w:rPr>
        <w:br w:type="page"/>
      </w:r>
    </w:p>
    <w:p>
      <w:pPr>
        <w:jc w:val="center"/>
        <w:rPr>
          <w:rFonts w:ascii="黑体" w:hAnsi="黑体" w:eastAsia="黑体" w:cs="Times New Roman"/>
          <w:b/>
          <w:sz w:val="44"/>
          <w:szCs w:val="44"/>
        </w:rPr>
      </w:pPr>
      <w:r>
        <w:rPr>
          <w:rFonts w:hint="eastAsia" w:ascii="黑体" w:hAnsi="黑体" w:eastAsia="黑体" w:cs="Times New Roman"/>
          <w:b/>
          <w:sz w:val="44"/>
          <w:szCs w:val="44"/>
        </w:rPr>
        <w:t>成都粮食集团有限公司</w:t>
      </w:r>
    </w:p>
    <w:p>
      <w:pPr>
        <w:jc w:val="center"/>
        <w:rPr>
          <w:rFonts w:ascii="黑体" w:hAnsi="黑体" w:eastAsia="黑体" w:cs="Times New Roman"/>
          <w:b/>
          <w:sz w:val="44"/>
          <w:szCs w:val="44"/>
        </w:rPr>
      </w:pPr>
      <w:r>
        <w:rPr>
          <w:rFonts w:hint="eastAsia" w:ascii="黑体" w:hAnsi="黑体" w:eastAsia="黑体" w:cs="Times New Roman"/>
          <w:b/>
          <w:sz w:val="44"/>
          <w:szCs w:val="44"/>
        </w:rPr>
        <w:t>粮食接卸机具及质检设备采购项目</w:t>
      </w:r>
    </w:p>
    <w:p>
      <w:pPr>
        <w:jc w:val="center"/>
        <w:rPr>
          <w:rFonts w:ascii="黑体" w:hAnsi="黑体" w:eastAsia="黑体" w:cs="Times New Roman"/>
          <w:sz w:val="44"/>
          <w:szCs w:val="44"/>
          <w:u w:val="single"/>
        </w:rPr>
      </w:pPr>
      <w:r>
        <w:rPr>
          <w:rFonts w:hint="eastAsia" w:ascii="黑体" w:hAnsi="黑体" w:eastAsia="黑体" w:cs="Times New Roman"/>
          <w:b/>
          <w:sz w:val="44"/>
          <w:szCs w:val="44"/>
        </w:rPr>
        <w:t>（项目包号：</w:t>
      </w:r>
      <w:r>
        <w:rPr>
          <w:rFonts w:hint="eastAsia" w:ascii="黑体" w:hAnsi="黑体" w:eastAsia="黑体" w:cs="Times New Roman"/>
          <w:b/>
          <w:sz w:val="44"/>
          <w:szCs w:val="44"/>
          <w:u w:val="single"/>
        </w:rPr>
        <w:t xml:space="preserve"> </w:t>
      </w:r>
      <w:r>
        <w:rPr>
          <w:rFonts w:ascii="黑体" w:hAnsi="黑体" w:eastAsia="黑体" w:cs="Times New Roman"/>
          <w:b/>
          <w:sz w:val="44"/>
          <w:szCs w:val="44"/>
          <w:u w:val="single"/>
        </w:rPr>
        <w:t xml:space="preserve">    </w:t>
      </w:r>
      <w:r>
        <w:rPr>
          <w:rFonts w:hint="eastAsia" w:ascii="黑体" w:hAnsi="黑体" w:eastAsia="黑体" w:cs="Times New Roman"/>
          <w:b/>
          <w:sz w:val="44"/>
          <w:szCs w:val="44"/>
        </w:rPr>
        <w:t>）</w:t>
      </w:r>
    </w:p>
    <w:p>
      <w:pPr>
        <w:rPr>
          <w:rFonts w:ascii="黑体" w:hAnsi="黑体" w:eastAsia="黑体" w:cs="Times New Roman"/>
          <w:sz w:val="44"/>
          <w:szCs w:val="44"/>
        </w:rPr>
      </w:pPr>
    </w:p>
    <w:p>
      <w:pPr>
        <w:rPr>
          <w:rFonts w:ascii="黑体" w:hAnsi="黑体" w:eastAsia="黑体" w:cs="Times New Roman"/>
          <w:sz w:val="44"/>
          <w:szCs w:val="44"/>
        </w:rPr>
      </w:pPr>
    </w:p>
    <w:p>
      <w:pPr>
        <w:jc w:val="center"/>
        <w:rPr>
          <w:rFonts w:ascii="黑体" w:hAnsi="黑体" w:eastAsia="黑体" w:cs="Times New Roman"/>
          <w:b/>
          <w:sz w:val="44"/>
          <w:szCs w:val="44"/>
        </w:rPr>
      </w:pPr>
      <w:r>
        <w:rPr>
          <w:rFonts w:hint="eastAsia" w:ascii="黑体" w:hAnsi="黑体" w:eastAsia="黑体" w:cs="Times New Roman"/>
          <w:b/>
          <w:sz w:val="44"/>
          <w:szCs w:val="44"/>
        </w:rPr>
        <w:t>比</w:t>
      </w:r>
    </w:p>
    <w:p>
      <w:pPr>
        <w:jc w:val="center"/>
        <w:rPr>
          <w:rFonts w:ascii="黑体" w:hAnsi="黑体" w:eastAsia="黑体" w:cs="Times New Roman"/>
          <w:b/>
          <w:sz w:val="44"/>
          <w:szCs w:val="44"/>
        </w:rPr>
      </w:pPr>
    </w:p>
    <w:p>
      <w:pPr>
        <w:jc w:val="center"/>
        <w:rPr>
          <w:rFonts w:ascii="黑体" w:hAnsi="黑体" w:eastAsia="黑体" w:cs="Times New Roman"/>
          <w:b/>
          <w:sz w:val="44"/>
          <w:szCs w:val="44"/>
        </w:rPr>
      </w:pPr>
      <w:r>
        <w:rPr>
          <w:rFonts w:hint="eastAsia" w:ascii="黑体" w:hAnsi="黑体" w:eastAsia="黑体" w:cs="Times New Roman"/>
          <w:b/>
          <w:sz w:val="44"/>
          <w:szCs w:val="44"/>
        </w:rPr>
        <w:t>选</w:t>
      </w:r>
    </w:p>
    <w:p>
      <w:pPr>
        <w:jc w:val="center"/>
        <w:rPr>
          <w:rFonts w:ascii="黑体" w:hAnsi="黑体" w:eastAsia="黑体" w:cs="Times New Roman"/>
          <w:b/>
          <w:sz w:val="44"/>
          <w:szCs w:val="44"/>
        </w:rPr>
      </w:pPr>
    </w:p>
    <w:p>
      <w:pPr>
        <w:jc w:val="center"/>
        <w:rPr>
          <w:rFonts w:ascii="黑体" w:hAnsi="黑体" w:eastAsia="黑体" w:cs="Times New Roman"/>
          <w:b/>
          <w:sz w:val="44"/>
          <w:szCs w:val="44"/>
        </w:rPr>
      </w:pPr>
      <w:r>
        <w:rPr>
          <w:rFonts w:hint="eastAsia" w:ascii="黑体" w:hAnsi="黑体" w:eastAsia="黑体" w:cs="Times New Roman"/>
          <w:b/>
          <w:sz w:val="44"/>
          <w:szCs w:val="44"/>
        </w:rPr>
        <w:t>申</w:t>
      </w:r>
    </w:p>
    <w:p>
      <w:pPr>
        <w:jc w:val="center"/>
        <w:rPr>
          <w:rFonts w:ascii="黑体" w:hAnsi="黑体" w:eastAsia="黑体" w:cs="Times New Roman"/>
          <w:b/>
          <w:sz w:val="44"/>
          <w:szCs w:val="44"/>
        </w:rPr>
      </w:pPr>
    </w:p>
    <w:p>
      <w:pPr>
        <w:jc w:val="center"/>
        <w:rPr>
          <w:rFonts w:ascii="黑体" w:hAnsi="黑体" w:eastAsia="黑体" w:cs="Times New Roman"/>
          <w:b/>
          <w:sz w:val="44"/>
          <w:szCs w:val="44"/>
        </w:rPr>
      </w:pPr>
      <w:r>
        <w:rPr>
          <w:rFonts w:hint="eastAsia" w:ascii="黑体" w:hAnsi="黑体" w:eastAsia="黑体" w:cs="Times New Roman"/>
          <w:b/>
          <w:sz w:val="44"/>
          <w:szCs w:val="44"/>
        </w:rPr>
        <w:t xml:space="preserve">请 </w:t>
      </w:r>
    </w:p>
    <w:p>
      <w:pPr>
        <w:jc w:val="center"/>
        <w:rPr>
          <w:rFonts w:ascii="黑体" w:hAnsi="黑体" w:eastAsia="黑体" w:cs="Times New Roman"/>
          <w:b/>
          <w:sz w:val="44"/>
          <w:szCs w:val="44"/>
        </w:rPr>
      </w:pPr>
    </w:p>
    <w:p>
      <w:pPr>
        <w:jc w:val="center"/>
        <w:rPr>
          <w:rFonts w:ascii="黑体" w:hAnsi="黑体" w:eastAsia="黑体" w:cs="Times New Roman"/>
          <w:b/>
          <w:sz w:val="44"/>
          <w:szCs w:val="44"/>
        </w:rPr>
      </w:pPr>
      <w:r>
        <w:rPr>
          <w:rFonts w:hint="eastAsia" w:ascii="黑体" w:hAnsi="黑体" w:eastAsia="黑体" w:cs="Times New Roman"/>
          <w:b/>
          <w:sz w:val="44"/>
          <w:szCs w:val="44"/>
        </w:rPr>
        <w:t xml:space="preserve">文 </w:t>
      </w:r>
    </w:p>
    <w:p>
      <w:pPr>
        <w:jc w:val="center"/>
        <w:rPr>
          <w:rFonts w:ascii="黑体" w:hAnsi="黑体" w:eastAsia="黑体" w:cs="Times New Roman"/>
          <w:b/>
          <w:sz w:val="44"/>
          <w:szCs w:val="44"/>
        </w:rPr>
      </w:pPr>
    </w:p>
    <w:p>
      <w:pPr>
        <w:jc w:val="center"/>
        <w:rPr>
          <w:rFonts w:ascii="黑体" w:hAnsi="黑体" w:eastAsia="黑体" w:cs="Times New Roman"/>
          <w:b/>
          <w:sz w:val="44"/>
          <w:szCs w:val="44"/>
        </w:rPr>
      </w:pPr>
      <w:r>
        <w:rPr>
          <w:rFonts w:hint="eastAsia" w:ascii="黑体" w:hAnsi="黑体" w:eastAsia="黑体" w:cs="Times New Roman"/>
          <w:b/>
          <w:sz w:val="44"/>
          <w:szCs w:val="44"/>
        </w:rPr>
        <w:t>件</w:t>
      </w:r>
    </w:p>
    <w:p>
      <w:pPr>
        <w:jc w:val="center"/>
        <w:rPr>
          <w:rFonts w:ascii="黑体" w:hAnsi="黑体" w:eastAsia="黑体" w:cs="Times New Roman"/>
          <w:b/>
          <w:sz w:val="44"/>
          <w:szCs w:val="44"/>
        </w:rPr>
      </w:pPr>
    </w:p>
    <w:p>
      <w:pPr>
        <w:jc w:val="center"/>
        <w:rPr>
          <w:rFonts w:ascii="黑体" w:hAnsi="黑体" w:eastAsia="黑体" w:cs="Times New Roman"/>
          <w:b/>
          <w:sz w:val="44"/>
          <w:szCs w:val="44"/>
        </w:rPr>
      </w:pPr>
    </w:p>
    <w:p>
      <w:pPr>
        <w:rPr>
          <w:rFonts w:ascii="黑体" w:hAnsi="黑体" w:eastAsia="黑体" w:cs="Times New Roman"/>
          <w:b/>
          <w:sz w:val="32"/>
          <w:szCs w:val="32"/>
        </w:rPr>
      </w:pPr>
      <w:r>
        <w:rPr>
          <w:rFonts w:hint="eastAsia" w:ascii="黑体" w:hAnsi="黑体" w:eastAsia="黑体" w:cs="Times New Roman"/>
          <w:b/>
          <w:sz w:val="32"/>
          <w:szCs w:val="32"/>
        </w:rPr>
        <w:t xml:space="preserve">比选申请人： </w:t>
      </w:r>
    </w:p>
    <w:p>
      <w:pPr>
        <w:rPr>
          <w:rFonts w:hint="eastAsia" w:ascii="黑体" w:hAnsi="黑体" w:eastAsia="黑体" w:cs="Times New Roman"/>
          <w:b/>
          <w:sz w:val="32"/>
          <w:szCs w:val="32"/>
        </w:rPr>
      </w:pPr>
      <w:r>
        <w:rPr>
          <w:rFonts w:hint="eastAsia" w:ascii="黑体" w:hAnsi="黑体" w:eastAsia="黑体" w:cs="Times New Roman"/>
          <w:b/>
          <w:sz w:val="32"/>
          <w:szCs w:val="32"/>
        </w:rPr>
        <w:t>联系方式：</w:t>
      </w:r>
    </w:p>
    <w:p>
      <w:pPr>
        <w:rPr>
          <w:rFonts w:ascii="黑体" w:hAnsi="黑体" w:eastAsia="黑体" w:cs="Times New Roman"/>
          <w:sz w:val="32"/>
          <w:szCs w:val="32"/>
        </w:rPr>
      </w:pPr>
    </w:p>
    <w:p>
      <w:pPr>
        <w:jc w:val="center"/>
        <w:rPr>
          <w:rFonts w:ascii="黑体" w:hAnsi="黑体" w:eastAsia="黑体" w:cs="Times New Roman"/>
          <w:b/>
          <w:sz w:val="32"/>
          <w:szCs w:val="32"/>
        </w:rPr>
      </w:pPr>
      <w:r>
        <w:rPr>
          <w:rFonts w:hint="eastAsia" w:ascii="黑体" w:hAnsi="黑体" w:eastAsia="黑体" w:cs="Times New Roman"/>
          <w:b/>
          <w:sz w:val="32"/>
          <w:szCs w:val="32"/>
        </w:rPr>
        <w:t>二0二三年  月  日</w:t>
      </w:r>
    </w:p>
    <w:p>
      <w:pPr>
        <w:widowControl/>
        <w:jc w:val="center"/>
        <w:rPr>
          <w:rFonts w:ascii="黑体" w:hAnsi="黑体" w:eastAsia="黑体" w:cs="Times New Roman"/>
          <w:b/>
          <w:sz w:val="28"/>
          <w:szCs w:val="28"/>
        </w:rPr>
      </w:pPr>
      <w:bookmarkStart w:id="16" w:name="_Toc248635537"/>
      <w:bookmarkStart w:id="17" w:name="_Toc197934561"/>
      <w:bookmarkStart w:id="18" w:name="_Hlt519045391"/>
      <w:bookmarkStart w:id="19" w:name="_Hlt509738509"/>
      <w:bookmarkStart w:id="20" w:name="_Hlt509738521"/>
      <w:r>
        <w:rPr>
          <w:rFonts w:ascii="黑体" w:hAnsi="黑体" w:eastAsia="黑体" w:cs="Times New Roman"/>
          <w:b/>
          <w:sz w:val="28"/>
          <w:szCs w:val="28"/>
        </w:rPr>
        <w:br w:type="page"/>
      </w:r>
      <w:r>
        <w:rPr>
          <w:rFonts w:hint="eastAsia" w:ascii="黑体" w:hAnsi="黑体" w:eastAsia="黑体" w:cs="Times New Roman"/>
          <w:b/>
          <w:sz w:val="28"/>
          <w:szCs w:val="28"/>
        </w:rPr>
        <w:t>一、比选评审一览表</w:t>
      </w:r>
      <w:bookmarkEnd w:id="16"/>
      <w:bookmarkEnd w:id="17"/>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spacing w:line="480" w:lineRule="exact"/>
              <w:ind w:firstLine="280" w:firstLineChars="100"/>
              <w:rPr>
                <w:rFonts w:ascii="仿宋_GB2312" w:hAnsi="宋体" w:eastAsia="仿宋_GB2312" w:cs="Times New Roman"/>
                <w:sz w:val="28"/>
                <w:szCs w:val="28"/>
              </w:rPr>
            </w:pPr>
            <w:r>
              <w:rPr>
                <w:rFonts w:hint="eastAsia" w:ascii="仿宋_GB2312" w:hAnsi="宋体" w:eastAsia="仿宋_GB2312" w:cs="Times New Roman"/>
                <w:sz w:val="28"/>
                <w:szCs w:val="28"/>
              </w:rPr>
              <w:t>项 目 名 称</w:t>
            </w:r>
          </w:p>
        </w:tc>
        <w:tc>
          <w:tcPr>
            <w:tcW w:w="6667" w:type="dxa"/>
            <w:tcBorders>
              <w:top w:val="single" w:color="auto" w:sz="4" w:space="0"/>
              <w:bottom w:val="single" w:color="auto" w:sz="4" w:space="0"/>
              <w:right w:val="single" w:color="auto" w:sz="4" w:space="0"/>
            </w:tcBorders>
            <w:vAlign w:val="center"/>
          </w:tcPr>
          <w:p>
            <w:pPr>
              <w:spacing w:line="480" w:lineRule="exact"/>
              <w:ind w:firstLine="630" w:firstLineChars="225"/>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480" w:lineRule="exact"/>
              <w:rPr>
                <w:rFonts w:ascii="仿宋_GB2312" w:hAnsi="宋体" w:eastAsia="仿宋_GB2312" w:cs="Times New Roman"/>
                <w:sz w:val="28"/>
                <w:szCs w:val="28"/>
              </w:rPr>
            </w:pPr>
            <w:r>
              <w:rPr>
                <w:rFonts w:hint="eastAsia" w:ascii="仿宋_GB2312" w:hAnsi="宋体" w:eastAsia="仿宋_GB2312" w:cs="Times New Roman"/>
                <w:sz w:val="28"/>
                <w:szCs w:val="28"/>
              </w:rPr>
              <w:t>比选申请人全称</w:t>
            </w:r>
          </w:p>
        </w:tc>
        <w:tc>
          <w:tcPr>
            <w:tcW w:w="6667" w:type="dxa"/>
            <w:tcBorders>
              <w:top w:val="nil"/>
            </w:tcBorders>
            <w:vAlign w:val="center"/>
          </w:tcPr>
          <w:p>
            <w:pPr>
              <w:spacing w:line="480" w:lineRule="exact"/>
              <w:ind w:firstLine="630" w:firstLineChars="225"/>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48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最终比选报价</w:t>
            </w:r>
          </w:p>
        </w:tc>
        <w:tc>
          <w:tcPr>
            <w:tcW w:w="6667" w:type="dxa"/>
            <w:tcBorders>
              <w:top w:val="nil"/>
            </w:tcBorders>
            <w:vAlign w:val="center"/>
          </w:tcPr>
          <w:p>
            <w:pPr>
              <w:spacing w:line="480" w:lineRule="exact"/>
              <w:ind w:firstLine="630" w:firstLineChars="225"/>
              <w:rPr>
                <w:rFonts w:ascii="仿宋_GB2312" w:hAnsi="宋体" w:eastAsia="仿宋_GB2312" w:cs="Times New Roman"/>
                <w:sz w:val="28"/>
                <w:szCs w:val="28"/>
              </w:rPr>
            </w:pPr>
          </w:p>
          <w:p>
            <w:pPr>
              <w:spacing w:line="480" w:lineRule="exact"/>
              <w:rPr>
                <w:rFonts w:ascii="仿宋_GB2312" w:hAnsi="宋体" w:eastAsia="仿宋_GB2312" w:cs="Times New Roman"/>
                <w:sz w:val="28"/>
                <w:szCs w:val="28"/>
              </w:rPr>
            </w:pPr>
            <w:r>
              <w:rPr>
                <w:rFonts w:hint="eastAsia" w:ascii="仿宋_GB2312" w:hAnsi="宋体" w:eastAsia="仿宋_GB2312" w:cs="Times New Roman"/>
                <w:sz w:val="28"/>
                <w:szCs w:val="28"/>
              </w:rPr>
              <w:t>大写：</w:t>
            </w:r>
            <w:r>
              <w:rPr>
                <w:rFonts w:hint="eastAsia" w:ascii="仿宋_GB2312" w:hAnsi="宋体" w:eastAsia="仿宋_GB2312" w:cs="Times New Roman"/>
                <w:b/>
                <w:sz w:val="28"/>
                <w:szCs w:val="28"/>
                <w:u w:val="single"/>
              </w:rPr>
              <w:t xml:space="preserve">                     </w:t>
            </w:r>
            <w:r>
              <w:rPr>
                <w:rFonts w:hint="eastAsia" w:ascii="仿宋_GB2312" w:hAnsi="宋体" w:eastAsia="仿宋_GB2312" w:cs="Times New Roman"/>
                <w:b/>
                <w:sz w:val="28"/>
                <w:szCs w:val="28"/>
              </w:rPr>
              <w:t xml:space="preserve"> </w:t>
            </w:r>
            <w:r>
              <w:rPr>
                <w:rFonts w:hint="eastAsia" w:ascii="仿宋_GB2312" w:hAnsi="宋体" w:eastAsia="仿宋_GB2312" w:cs="Times New Roman"/>
                <w:sz w:val="28"/>
                <w:szCs w:val="28"/>
              </w:rPr>
              <w:t>小写：</w:t>
            </w:r>
            <w:r>
              <w:rPr>
                <w:rFonts w:hint="eastAsia" w:ascii="仿宋_GB2312" w:hAnsi="宋体" w:eastAsia="仿宋_GB2312" w:cs="Times New Roman"/>
                <w:sz w:val="28"/>
                <w:szCs w:val="28"/>
                <w:u w:val="single"/>
              </w:rPr>
              <w:t xml:space="preserve">           </w:t>
            </w:r>
          </w:p>
          <w:p>
            <w:pPr>
              <w:spacing w:line="480" w:lineRule="exact"/>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480" w:lineRule="exact"/>
              <w:rPr>
                <w:rFonts w:ascii="仿宋_GB2312" w:hAnsi="宋体" w:eastAsia="仿宋_GB2312" w:cs="Times New Roman"/>
                <w:sz w:val="28"/>
                <w:szCs w:val="28"/>
              </w:rPr>
            </w:pPr>
            <w:r>
              <w:rPr>
                <w:rFonts w:hint="eastAsia" w:ascii="仿宋_GB2312" w:hAnsi="宋体" w:eastAsia="仿宋_GB2312" w:cs="Times New Roman"/>
                <w:sz w:val="28"/>
                <w:szCs w:val="28"/>
              </w:rPr>
              <w:t>交货期是否响应比选文件要求</w:t>
            </w:r>
          </w:p>
        </w:tc>
        <w:tc>
          <w:tcPr>
            <w:tcW w:w="6667" w:type="dxa"/>
            <w:tcBorders>
              <w:top w:val="nil"/>
            </w:tcBorders>
            <w:vAlign w:val="center"/>
          </w:tcPr>
          <w:p>
            <w:pPr>
              <w:spacing w:line="480" w:lineRule="exact"/>
              <w:rPr>
                <w:rFonts w:ascii="仿宋_GB2312" w:hAnsi="宋体" w:eastAsia="仿宋_GB2312" w:cs="Times New Roman"/>
                <w:sz w:val="28"/>
                <w:szCs w:val="28"/>
              </w:rPr>
            </w:pPr>
            <w:r>
              <w:rPr>
                <w:rFonts w:hint="eastAsia" w:ascii="仿宋_GB2312" w:hAnsi="宋体" w:eastAsia="仿宋_GB2312" w:cs="Times New Roman"/>
                <w:sz w:val="28"/>
                <w:szCs w:val="28"/>
              </w:rPr>
              <w:t>请填写“响应”或者“不响应”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471" w:type="dxa"/>
            <w:vAlign w:val="center"/>
          </w:tcPr>
          <w:p>
            <w:pPr>
              <w:spacing w:line="480" w:lineRule="exact"/>
              <w:rPr>
                <w:rFonts w:ascii="仿宋_GB2312" w:hAnsi="宋体" w:eastAsia="仿宋_GB2312" w:cs="Times New Roman"/>
                <w:sz w:val="28"/>
                <w:szCs w:val="28"/>
              </w:rPr>
            </w:pPr>
            <w:r>
              <w:rPr>
                <w:rFonts w:hint="eastAsia" w:ascii="仿宋_GB2312" w:hAnsi="宋体" w:eastAsia="仿宋_GB2312" w:cs="Times New Roman"/>
                <w:sz w:val="28"/>
                <w:szCs w:val="28"/>
              </w:rPr>
              <w:t>免费质保期是否响应比选文件要求</w:t>
            </w:r>
          </w:p>
        </w:tc>
        <w:tc>
          <w:tcPr>
            <w:tcW w:w="6667" w:type="dxa"/>
            <w:vAlign w:val="center"/>
          </w:tcPr>
          <w:p>
            <w:pPr>
              <w:spacing w:line="480" w:lineRule="exact"/>
              <w:rPr>
                <w:rFonts w:ascii="仿宋_GB2312" w:hAnsi="宋体" w:eastAsia="仿宋_GB2312" w:cs="Times New Roman"/>
                <w:sz w:val="28"/>
                <w:szCs w:val="28"/>
              </w:rPr>
            </w:pPr>
            <w:r>
              <w:rPr>
                <w:rFonts w:hint="eastAsia" w:ascii="仿宋_GB2312" w:hAnsi="宋体" w:eastAsia="仿宋_GB2312" w:cs="Times New Roman"/>
                <w:sz w:val="28"/>
                <w:szCs w:val="28"/>
              </w:rPr>
              <w:t>请填写“响应”或者“不响应”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471" w:type="dxa"/>
            <w:vAlign w:val="center"/>
          </w:tcPr>
          <w:p>
            <w:pPr>
              <w:spacing w:line="480" w:lineRule="exact"/>
              <w:rPr>
                <w:rFonts w:ascii="仿宋_GB2312" w:hAnsi="宋体" w:eastAsia="仿宋_GB2312" w:cs="Times New Roman"/>
                <w:sz w:val="28"/>
                <w:szCs w:val="28"/>
              </w:rPr>
            </w:pPr>
            <w:r>
              <w:rPr>
                <w:rFonts w:hint="eastAsia" w:ascii="仿宋_GB2312" w:hAnsi="宋体" w:eastAsia="仿宋_GB2312" w:cs="Times New Roman"/>
                <w:sz w:val="28"/>
                <w:szCs w:val="28"/>
              </w:rPr>
              <w:t>付款方式是否响应比选文件要求</w:t>
            </w:r>
          </w:p>
        </w:tc>
        <w:tc>
          <w:tcPr>
            <w:tcW w:w="6667" w:type="dxa"/>
            <w:vAlign w:val="center"/>
          </w:tcPr>
          <w:p>
            <w:pPr>
              <w:spacing w:line="480" w:lineRule="exact"/>
              <w:rPr>
                <w:rFonts w:ascii="仿宋_GB2312" w:hAnsi="宋体" w:eastAsia="仿宋_GB2312" w:cs="Times New Roman"/>
                <w:sz w:val="28"/>
                <w:szCs w:val="28"/>
              </w:rPr>
            </w:pPr>
            <w:r>
              <w:rPr>
                <w:rFonts w:hint="eastAsia" w:ascii="仿宋_GB2312" w:hAnsi="宋体" w:eastAsia="仿宋_GB2312" w:cs="Times New Roman"/>
                <w:sz w:val="28"/>
                <w:szCs w:val="28"/>
              </w:rPr>
              <w:t>请填写“响应”或者“不响应”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7" w:hRule="atLeast"/>
          <w:jc w:val="center"/>
        </w:trPr>
        <w:tc>
          <w:tcPr>
            <w:tcW w:w="2471" w:type="dxa"/>
            <w:vAlign w:val="center"/>
          </w:tcPr>
          <w:p>
            <w:pPr>
              <w:spacing w:line="480" w:lineRule="exact"/>
              <w:ind w:firstLine="630" w:firstLineChars="225"/>
              <w:rPr>
                <w:rFonts w:ascii="仿宋_GB2312" w:hAnsi="宋体" w:eastAsia="仿宋_GB2312" w:cs="Times New Roman"/>
                <w:sz w:val="28"/>
                <w:szCs w:val="28"/>
              </w:rPr>
            </w:pPr>
            <w:r>
              <w:rPr>
                <w:rFonts w:hint="eastAsia" w:ascii="仿宋_GB2312" w:hAnsi="宋体" w:eastAsia="仿宋_GB2312" w:cs="Times New Roman"/>
                <w:sz w:val="28"/>
                <w:szCs w:val="28"/>
              </w:rPr>
              <w:t>备注</w:t>
            </w:r>
          </w:p>
        </w:tc>
        <w:tc>
          <w:tcPr>
            <w:tcW w:w="6667" w:type="dxa"/>
            <w:vAlign w:val="center"/>
          </w:tcPr>
          <w:p>
            <w:pPr>
              <w:spacing w:line="480" w:lineRule="exact"/>
              <w:rPr>
                <w:rFonts w:ascii="仿宋_GB2312" w:hAnsi="宋体" w:eastAsia="仿宋_GB2312" w:cs="Times New Roman"/>
                <w:sz w:val="28"/>
                <w:szCs w:val="28"/>
              </w:rPr>
            </w:pPr>
          </w:p>
        </w:tc>
      </w:tr>
    </w:tbl>
    <w:p>
      <w:pPr>
        <w:spacing w:line="480" w:lineRule="exact"/>
        <w:ind w:firstLine="630" w:firstLineChars="225"/>
        <w:rPr>
          <w:rFonts w:ascii="仿宋_GB2312" w:hAnsi="宋体" w:eastAsia="仿宋_GB2312" w:cs="Times New Roman"/>
          <w:sz w:val="28"/>
          <w:szCs w:val="28"/>
        </w:rPr>
      </w:pPr>
      <w:r>
        <w:rPr>
          <w:rFonts w:hint="eastAsia" w:ascii="仿宋_GB2312" w:hAnsi="宋体" w:eastAsia="仿宋_GB2312" w:cs="Times New Roman"/>
          <w:sz w:val="28"/>
          <w:szCs w:val="28"/>
        </w:rPr>
        <w:t xml:space="preserve">比选申请人公章：                                           </w:t>
      </w:r>
    </w:p>
    <w:p>
      <w:pPr>
        <w:spacing w:line="480" w:lineRule="exact"/>
        <w:rPr>
          <w:rFonts w:ascii="仿宋_GB2312" w:hAnsi="宋体" w:eastAsia="仿宋_GB2312" w:cs="Times New Roman"/>
          <w:sz w:val="28"/>
          <w:szCs w:val="28"/>
        </w:rPr>
      </w:pPr>
    </w:p>
    <w:p>
      <w:pPr>
        <w:spacing w:line="480" w:lineRule="exact"/>
        <w:rPr>
          <w:rFonts w:ascii="仿宋_GB2312" w:hAnsi="宋体" w:eastAsia="仿宋_GB2312" w:cs="Times New Roman"/>
          <w:sz w:val="28"/>
          <w:szCs w:val="28"/>
        </w:rPr>
      </w:pPr>
      <w:r>
        <w:rPr>
          <w:rFonts w:hint="eastAsia" w:ascii="仿宋_GB2312" w:hAnsi="宋体" w:eastAsia="仿宋_GB2312" w:cs="Times New Roman"/>
          <w:sz w:val="28"/>
          <w:szCs w:val="28"/>
        </w:rPr>
        <w:t>备注：</w:t>
      </w:r>
    </w:p>
    <w:p>
      <w:pPr>
        <w:spacing w:line="480" w:lineRule="exact"/>
        <w:rPr>
          <w:rFonts w:ascii="仿宋_GB2312" w:hAnsi="宋体" w:eastAsia="仿宋_GB2312" w:cs="Times New Roman"/>
          <w:sz w:val="28"/>
          <w:szCs w:val="28"/>
        </w:rPr>
      </w:pPr>
      <w:r>
        <w:rPr>
          <w:rFonts w:hint="eastAsia" w:ascii="仿宋_GB2312" w:hAnsi="宋体" w:eastAsia="仿宋_GB2312" w:cs="Times New Roman"/>
          <w:sz w:val="28"/>
          <w:szCs w:val="28"/>
        </w:rPr>
        <w:t>1.表中比选报价为最终报价，并作为评审及定标依据。任何有选择或有条件的最终比选报均为无效报价。</w:t>
      </w:r>
    </w:p>
    <w:p>
      <w:pPr>
        <w:spacing w:line="480" w:lineRule="exact"/>
        <w:rPr>
          <w:rFonts w:ascii="仿宋_GB2312" w:hAnsi="宋体" w:eastAsia="仿宋_GB2312" w:cs="Times New Roman"/>
          <w:sz w:val="28"/>
          <w:szCs w:val="28"/>
        </w:rPr>
      </w:pPr>
      <w:r>
        <w:rPr>
          <w:rFonts w:hint="eastAsia" w:ascii="仿宋_GB2312" w:hAnsi="宋体" w:eastAsia="仿宋_GB2312" w:cs="Times New Roman"/>
          <w:sz w:val="28"/>
          <w:szCs w:val="28"/>
        </w:rPr>
        <w:t>2.请将此表与比选申请文件一起放入投标袋中。</w:t>
      </w:r>
    </w:p>
    <w:p>
      <w:pPr>
        <w:spacing w:line="480" w:lineRule="exact"/>
        <w:rPr>
          <w:rFonts w:ascii="仿宋_GB2312" w:hAnsi="宋体" w:eastAsia="仿宋_GB2312" w:cs="Times New Roman"/>
          <w:sz w:val="28"/>
          <w:szCs w:val="28"/>
        </w:rPr>
      </w:pPr>
      <w:r>
        <w:rPr>
          <w:rFonts w:hint="eastAsia" w:ascii="仿宋_GB2312" w:hAnsi="宋体" w:eastAsia="仿宋_GB2312" w:cs="Times New Roman"/>
          <w:sz w:val="28"/>
          <w:szCs w:val="28"/>
        </w:rPr>
        <w:t>3.上述报价包含所投货物、保险、包装、运至最终目的地的运输、加工及加工损耗、包装、运输、现场落地、安装、调试、外委检测、验收、13%增值税专用税费、交付后约定期限内免费维保等工作所发生的一切应有费用。</w:t>
      </w:r>
    </w:p>
    <w:p>
      <w:pPr>
        <w:spacing w:line="480" w:lineRule="exact"/>
        <w:ind w:firstLine="632" w:firstLineChars="225"/>
        <w:jc w:val="center"/>
        <w:rPr>
          <w:rFonts w:ascii="黑体" w:hAnsi="黑体" w:eastAsia="黑体" w:cs="Times New Roman"/>
          <w:b/>
          <w:sz w:val="28"/>
          <w:szCs w:val="28"/>
        </w:rPr>
      </w:pPr>
      <w:bookmarkStart w:id="21" w:name="_Hlt533409360"/>
      <w:bookmarkEnd w:id="21"/>
      <w:bookmarkStart w:id="22" w:name="_Hlt509716873"/>
      <w:bookmarkEnd w:id="22"/>
      <w:bookmarkStart w:id="23" w:name="_Hlt533408916"/>
      <w:bookmarkEnd w:id="23"/>
      <w:bookmarkStart w:id="24" w:name="_Hlt533408409"/>
      <w:bookmarkEnd w:id="24"/>
      <w:bookmarkStart w:id="25" w:name="_Hlt509739007"/>
      <w:bookmarkEnd w:id="25"/>
      <w:bookmarkStart w:id="26" w:name="_Hlt519045798"/>
      <w:bookmarkEnd w:id="26"/>
      <w:bookmarkStart w:id="27" w:name="_Toc248635540"/>
      <w:bookmarkStart w:id="28" w:name="_Toc516969098"/>
      <w:bookmarkStart w:id="29" w:name="_Toc197934563"/>
    </w:p>
    <w:p>
      <w:pPr>
        <w:spacing w:line="480" w:lineRule="exact"/>
        <w:ind w:firstLine="632" w:firstLineChars="225"/>
        <w:jc w:val="center"/>
        <w:rPr>
          <w:rFonts w:ascii="黑体" w:hAnsi="黑体" w:eastAsia="黑体" w:cs="Times New Roman"/>
          <w:b/>
          <w:sz w:val="28"/>
          <w:szCs w:val="28"/>
        </w:rPr>
      </w:pPr>
    </w:p>
    <w:p>
      <w:pPr>
        <w:spacing w:line="480" w:lineRule="exact"/>
        <w:ind w:firstLine="632" w:firstLineChars="225"/>
        <w:jc w:val="center"/>
        <w:rPr>
          <w:rFonts w:ascii="黑体" w:hAnsi="黑体" w:eastAsia="黑体" w:cs="Times New Roman"/>
          <w:b/>
          <w:sz w:val="28"/>
          <w:szCs w:val="28"/>
        </w:rPr>
      </w:pPr>
      <w:r>
        <w:rPr>
          <w:rFonts w:hint="eastAsia" w:ascii="黑体" w:hAnsi="黑体" w:eastAsia="黑体" w:cs="Times New Roman"/>
          <w:b/>
          <w:sz w:val="28"/>
          <w:szCs w:val="28"/>
        </w:rPr>
        <w:t>二、比选申请函</w:t>
      </w:r>
      <w:bookmarkEnd w:id="27"/>
      <w:bookmarkEnd w:id="28"/>
    </w:p>
    <w:p>
      <w:pPr>
        <w:spacing w:line="480" w:lineRule="exact"/>
        <w:ind w:firstLine="632" w:firstLineChars="225"/>
        <w:jc w:val="center"/>
        <w:rPr>
          <w:rFonts w:ascii="黑体" w:hAnsi="黑体" w:eastAsia="黑体" w:cs="Times New Roman"/>
          <w:b/>
          <w:sz w:val="28"/>
          <w:szCs w:val="28"/>
        </w:rPr>
      </w:pPr>
    </w:p>
    <w:p>
      <w:pPr>
        <w:spacing w:line="480" w:lineRule="exact"/>
        <w:rPr>
          <w:rFonts w:ascii="仿宋_GB2312" w:hAnsi="宋体" w:eastAsia="仿宋_GB2312" w:cs="Times New Roman"/>
          <w:sz w:val="28"/>
          <w:szCs w:val="28"/>
        </w:rPr>
      </w:pPr>
      <w:r>
        <w:rPr>
          <w:rFonts w:hint="eastAsia" w:ascii="仿宋_GB2312" w:hAnsi="宋体" w:eastAsia="仿宋_GB2312" w:cs="Times New Roman"/>
          <w:sz w:val="28"/>
          <w:szCs w:val="28"/>
        </w:rPr>
        <w:t>致：成都粮食集团有限公司：</w:t>
      </w:r>
    </w:p>
    <w:p>
      <w:pPr>
        <w:spacing w:line="48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根据贵方“粮食接卸机具及质检设备采购项目” 的比选邀请书或比选公告，我单位</w:t>
      </w:r>
      <w:r>
        <w:rPr>
          <w:rFonts w:ascii="仿宋_GB2312" w:hAnsi="宋体" w:eastAsia="仿宋_GB2312" w:cs="Times New Roman"/>
          <w:sz w:val="28"/>
          <w:szCs w:val="28"/>
        </w:rPr>
        <w:t>自愿参与本项目比选活动，充分理解招标文件的要求，</w:t>
      </w:r>
      <w:r>
        <w:rPr>
          <w:rFonts w:hint="eastAsia" w:ascii="仿宋_GB2312" w:hAnsi="宋体" w:eastAsia="仿宋_GB2312" w:cs="Times New Roman"/>
          <w:sz w:val="28"/>
          <w:szCs w:val="28"/>
        </w:rPr>
        <w:t xml:space="preserve">正式授权下述签字人 </w:t>
      </w:r>
      <w:r>
        <w:rPr>
          <w:rFonts w:hint="eastAsia" w:ascii="仿宋_GB2312" w:hAnsi="宋体" w:eastAsia="仿宋_GB2312" w:cs="Times New Roman"/>
          <w:sz w:val="28"/>
          <w:szCs w:val="28"/>
          <w:u w:val="single"/>
        </w:rPr>
        <w:t xml:space="preserve">        　</w:t>
      </w:r>
      <w:r>
        <w:rPr>
          <w:rFonts w:hint="eastAsia" w:ascii="仿宋_GB2312" w:hAnsi="宋体" w:eastAsia="仿宋_GB2312" w:cs="Times New Roman"/>
          <w:sz w:val="28"/>
          <w:szCs w:val="28"/>
        </w:rPr>
        <w:t>（姓名）代表比选申请人</w:t>
      </w:r>
      <w:r>
        <w:rPr>
          <w:rFonts w:ascii="仿宋_GB2312" w:hAnsi="宋体" w:eastAsia="仿宋_GB2312" w:cs="Times New Roman"/>
          <w:sz w:val="28"/>
          <w:szCs w:val="28"/>
        </w:rPr>
        <w:t xml:space="preserve"> </w:t>
      </w:r>
      <w:r>
        <w:rPr>
          <w:rFonts w:hint="eastAsia" w:ascii="仿宋_GB2312" w:hAnsi="宋体" w:eastAsia="仿宋_GB2312" w:cs="Times New Roman"/>
          <w:sz w:val="28"/>
          <w:szCs w:val="28"/>
        </w:rPr>
        <w:t xml:space="preserve"> </w:t>
      </w:r>
      <w:r>
        <w:rPr>
          <w:rFonts w:ascii="仿宋_GB2312" w:hAnsi="宋体" w:eastAsia="仿宋_GB2312" w:cs="Times New Roman"/>
          <w:sz w:val="28"/>
          <w:szCs w:val="28"/>
        </w:rPr>
        <w:t xml:space="preserve">     </w:t>
      </w:r>
      <w:r>
        <w:rPr>
          <w:rFonts w:hint="eastAsia" w:ascii="仿宋_GB2312" w:hAnsi="宋体" w:eastAsia="仿宋_GB2312" w:cs="Times New Roman"/>
          <w:sz w:val="28"/>
          <w:szCs w:val="28"/>
        </w:rPr>
        <w:t xml:space="preserve">      　   </w:t>
      </w:r>
      <w:r>
        <w:rPr>
          <w:rFonts w:ascii="仿宋_GB2312" w:hAnsi="宋体" w:eastAsia="仿宋_GB2312" w:cs="Times New Roman"/>
          <w:sz w:val="28"/>
          <w:szCs w:val="28"/>
        </w:rPr>
        <w:t xml:space="preserve">             </w:t>
      </w:r>
    </w:p>
    <w:p>
      <w:pPr>
        <w:spacing w:line="480" w:lineRule="exact"/>
        <w:rPr>
          <w:rFonts w:ascii="仿宋_GB2312" w:hAnsi="宋体" w:eastAsia="仿宋_GB2312" w:cs="Times New Roman"/>
          <w:sz w:val="28"/>
          <w:szCs w:val="28"/>
        </w:rPr>
      </w:pPr>
      <w:r>
        <w:rPr>
          <w:rFonts w:hint="eastAsia" w:ascii="仿宋_GB2312" w:hAnsi="宋体" w:eastAsia="仿宋_GB2312" w:cs="Times New Roman"/>
          <w:sz w:val="28"/>
          <w:szCs w:val="28"/>
        </w:rPr>
        <w:t>（比选申请人全称），提交项目比选申请文件</w:t>
      </w:r>
      <w:r>
        <w:rPr>
          <w:rFonts w:hint="eastAsia" w:ascii="仿宋_GB2312" w:hAnsi="宋体" w:eastAsia="仿宋_GB2312" w:cs="Times New Roman"/>
          <w:sz w:val="28"/>
          <w:szCs w:val="28"/>
          <w:u w:val="single"/>
        </w:rPr>
        <w:t xml:space="preserve">       </w:t>
      </w:r>
      <w:r>
        <w:rPr>
          <w:rFonts w:hint="eastAsia" w:ascii="仿宋_GB2312" w:hAnsi="宋体" w:eastAsia="仿宋_GB2312" w:cs="Times New Roman"/>
          <w:sz w:val="28"/>
          <w:szCs w:val="28"/>
        </w:rPr>
        <w:t>份（项目包号：</w:t>
      </w:r>
      <w:r>
        <w:rPr>
          <w:rFonts w:hint="eastAsia" w:ascii="仿宋_GB2312" w:hAnsi="宋体" w:eastAsia="仿宋_GB2312" w:cs="Times New Roman"/>
          <w:sz w:val="28"/>
          <w:szCs w:val="28"/>
          <w:u w:val="single"/>
        </w:rPr>
        <w:t xml:space="preserve"> </w:t>
      </w:r>
      <w:r>
        <w:rPr>
          <w:rFonts w:ascii="仿宋_GB2312" w:hAnsi="宋体" w:eastAsia="仿宋_GB2312" w:cs="Times New Roman"/>
          <w:sz w:val="28"/>
          <w:szCs w:val="28"/>
          <w:u w:val="single"/>
        </w:rPr>
        <w:t xml:space="preserve">     </w:t>
      </w:r>
      <w:r>
        <w:rPr>
          <w:rFonts w:hint="eastAsia" w:ascii="仿宋_GB2312" w:hAnsi="宋体" w:eastAsia="仿宋_GB2312" w:cs="Times New Roman"/>
          <w:sz w:val="28"/>
          <w:szCs w:val="28"/>
        </w:rPr>
        <w:t>）。</w:t>
      </w:r>
    </w:p>
    <w:p>
      <w:pPr>
        <w:spacing w:line="48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据此函，</w:t>
      </w:r>
      <w:r>
        <w:rPr>
          <w:rFonts w:ascii="仿宋_GB2312" w:hAnsi="宋体" w:eastAsia="仿宋_GB2312" w:cs="Times New Roman"/>
          <w:sz w:val="28"/>
          <w:szCs w:val="28"/>
        </w:rPr>
        <w:t>在此郑重声明及承诺：</w:t>
      </w:r>
    </w:p>
    <w:p>
      <w:pPr>
        <w:spacing w:line="48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一、我单位具有独立承担民事责任的能力；</w:t>
      </w:r>
    </w:p>
    <w:p>
      <w:pPr>
        <w:spacing w:line="48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二、我单位具有良好的商业信誉和健全的财务会计制度；</w:t>
      </w:r>
    </w:p>
    <w:p>
      <w:pPr>
        <w:spacing w:line="48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三、我单位具有履行合同所必需的设备和专业技术能力；</w:t>
      </w:r>
    </w:p>
    <w:p>
      <w:pPr>
        <w:spacing w:line="48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四、我单位具有依法缴纳税收和社会保障资金的良好记录；</w:t>
      </w:r>
    </w:p>
    <w:p>
      <w:pPr>
        <w:spacing w:line="48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五、我单位参加招投标活动前三年内，在经营活动中没有重大违法记录；</w:t>
      </w:r>
    </w:p>
    <w:p>
      <w:pPr>
        <w:spacing w:line="48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六、我单位声明比选申请文件所提供的一切资料均真实、及时、有效。由于我方提供资料不实而造成的责任和后果由我方承担。我方同意按照贵方提出的要求，提供与比选申请有关的任何证据、数据或资料（如需）；</w:t>
      </w:r>
    </w:p>
    <w:p>
      <w:pPr>
        <w:spacing w:line="48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七、我单位不存在与单位负责人为同一人或者存在直接控股、管理关系的其他比选申请人参与同一合同项下的比选活动的行为；</w:t>
      </w:r>
    </w:p>
    <w:p>
      <w:pPr>
        <w:spacing w:line="48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八、我单位不存在与其他比选申请人委托同一单位或者个人编制比选申请（响应）文件、办理编选申请（响应）事宜的情形；</w:t>
      </w:r>
    </w:p>
    <w:p>
      <w:pPr>
        <w:spacing w:line="48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九、我单位一旦中选（成交），将严格按照比选文件规定，在约定期限内签订采购合同，并严格履行采购合同规定的责任和义务；</w:t>
      </w:r>
    </w:p>
    <w:p>
      <w:pPr>
        <w:spacing w:line="48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十、我单位承诺具有良好的信用，未被人民法院列为失信被执行人。</w:t>
      </w:r>
    </w:p>
    <w:p>
      <w:pPr>
        <w:spacing w:line="48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本函发出后，即对我单位产生约束力，我单位保证严格遵守本响应函的各项承诺，并对本次提交的比选申请（响应）文件全部内容真实性负责。如经查实上述承诺的内容事项存在虚假，我单位愿意接受以提供虚假材料谋取入围、成交的法律责任。</w:t>
      </w:r>
    </w:p>
    <w:p>
      <w:pPr>
        <w:spacing w:line="480" w:lineRule="exact"/>
        <w:rPr>
          <w:rFonts w:ascii="仿宋_GB2312" w:hAnsi="宋体" w:eastAsia="仿宋_GB2312" w:cs="Times New Roman"/>
          <w:sz w:val="28"/>
          <w:szCs w:val="28"/>
        </w:rPr>
      </w:pPr>
      <w:r>
        <w:rPr>
          <w:rFonts w:hint="eastAsia" w:ascii="仿宋_GB2312" w:hAnsi="宋体" w:eastAsia="仿宋_GB2312" w:cs="Times New Roman"/>
          <w:sz w:val="28"/>
          <w:szCs w:val="28"/>
        </w:rPr>
        <w:t>特此声明。</w:t>
      </w:r>
    </w:p>
    <w:p>
      <w:pPr>
        <w:spacing w:line="480" w:lineRule="exact"/>
        <w:rPr>
          <w:rFonts w:ascii="仿宋_GB2312" w:hAnsi="宋体" w:eastAsia="仿宋_GB2312" w:cs="Times New Roman"/>
          <w:sz w:val="28"/>
          <w:szCs w:val="28"/>
        </w:rPr>
      </w:pPr>
    </w:p>
    <w:p>
      <w:pPr>
        <w:spacing w:line="480" w:lineRule="exact"/>
        <w:rPr>
          <w:rFonts w:ascii="仿宋_GB2312" w:hAnsi="宋体" w:eastAsia="仿宋_GB2312" w:cs="Times New Roman"/>
          <w:sz w:val="28"/>
          <w:szCs w:val="28"/>
        </w:rPr>
      </w:pPr>
    </w:p>
    <w:p>
      <w:pPr>
        <w:spacing w:line="480" w:lineRule="exact"/>
        <w:rPr>
          <w:rFonts w:ascii="仿宋_GB2312" w:hAnsi="宋体" w:eastAsia="仿宋_GB2312" w:cs="Times New Roman"/>
          <w:sz w:val="28"/>
          <w:szCs w:val="28"/>
        </w:rPr>
      </w:pPr>
      <w:r>
        <w:rPr>
          <w:rFonts w:hint="eastAsia" w:ascii="仿宋_GB2312" w:hAnsi="宋体" w:eastAsia="仿宋_GB2312" w:cs="Times New Roman"/>
          <w:sz w:val="28"/>
          <w:szCs w:val="28"/>
        </w:rPr>
        <w:t>比选申请人名称（加盖公章）：</w:t>
      </w:r>
      <w:r>
        <w:rPr>
          <w:rFonts w:ascii="仿宋_GB2312" w:hAnsi="宋体" w:eastAsia="仿宋_GB2312" w:cs="Times New Roman"/>
          <w:sz w:val="28"/>
          <w:szCs w:val="28"/>
        </w:rPr>
        <w:t>XXXX</w:t>
      </w:r>
    </w:p>
    <w:p>
      <w:pPr>
        <w:spacing w:line="480" w:lineRule="exact"/>
        <w:rPr>
          <w:rFonts w:ascii="仿宋_GB2312" w:hAnsi="宋体" w:eastAsia="仿宋_GB2312" w:cs="Times New Roman"/>
          <w:sz w:val="28"/>
          <w:szCs w:val="28"/>
        </w:rPr>
      </w:pPr>
      <w:r>
        <w:rPr>
          <w:rFonts w:hint="eastAsia" w:ascii="仿宋_GB2312" w:hAnsi="宋体" w:eastAsia="仿宋_GB2312" w:cs="Times New Roman"/>
          <w:sz w:val="28"/>
          <w:szCs w:val="28"/>
        </w:rPr>
        <w:t>日期：</w:t>
      </w:r>
      <w:r>
        <w:rPr>
          <w:rFonts w:ascii="仿宋_GB2312" w:hAnsi="宋体" w:eastAsia="仿宋_GB2312" w:cs="Times New Roman"/>
          <w:sz w:val="28"/>
          <w:szCs w:val="28"/>
        </w:rPr>
        <w:t>XXX年XXX月XXX日</w:t>
      </w:r>
    </w:p>
    <w:p>
      <w:pPr>
        <w:widowControl/>
        <w:jc w:val="left"/>
        <w:rPr>
          <w:rFonts w:ascii="仿宋_GB2312" w:hAnsi="宋体" w:eastAsia="仿宋_GB2312" w:cs="Times New Roman"/>
          <w:sz w:val="28"/>
          <w:szCs w:val="28"/>
        </w:rPr>
      </w:pPr>
      <w:r>
        <w:rPr>
          <w:rFonts w:ascii="仿宋_GB2312" w:hAnsi="宋体" w:eastAsia="仿宋_GB2312" w:cs="Times New Roman"/>
          <w:sz w:val="28"/>
          <w:szCs w:val="28"/>
        </w:rPr>
        <w:br w:type="page"/>
      </w:r>
    </w:p>
    <w:p>
      <w:pPr>
        <w:spacing w:line="480" w:lineRule="exact"/>
        <w:ind w:firstLine="632" w:firstLineChars="225"/>
        <w:jc w:val="center"/>
        <w:rPr>
          <w:rFonts w:ascii="黑体" w:hAnsi="黑体" w:eastAsia="黑体" w:cs="Times New Roman"/>
          <w:b/>
          <w:sz w:val="28"/>
          <w:szCs w:val="28"/>
        </w:rPr>
      </w:pPr>
      <w:r>
        <w:rPr>
          <w:rFonts w:hint="eastAsia" w:ascii="黑体" w:hAnsi="黑体" w:eastAsia="黑体" w:cs="Times New Roman"/>
          <w:b/>
          <w:sz w:val="28"/>
          <w:szCs w:val="28"/>
        </w:rPr>
        <w:t>三、比选申请人营业执照</w:t>
      </w:r>
    </w:p>
    <w:p>
      <w:pPr>
        <w:spacing w:line="480" w:lineRule="exact"/>
        <w:ind w:firstLine="540" w:firstLineChars="225"/>
        <w:jc w:val="center"/>
        <w:rPr>
          <w:rFonts w:ascii="仿宋_GB2312" w:hAnsi="DFKai-SB" w:eastAsia="仿宋_GB2312" w:cs="Times New Roman"/>
          <w:sz w:val="24"/>
          <w:szCs w:val="24"/>
        </w:rPr>
      </w:pPr>
      <w:r>
        <w:rPr>
          <w:rFonts w:hint="eastAsia" w:ascii="仿宋_GB2312" w:hAnsi="DFKai-SB" w:eastAsia="仿宋_GB2312" w:cs="Times New Roman"/>
          <w:sz w:val="24"/>
          <w:szCs w:val="24"/>
        </w:rPr>
        <w:t>（需加盖公章）</w:t>
      </w:r>
    </w:p>
    <w:p>
      <w:pPr>
        <w:widowControl/>
        <w:jc w:val="left"/>
        <w:rPr>
          <w:rFonts w:ascii="黑体" w:hAnsi="黑体" w:eastAsia="黑体" w:cs="Times New Roman"/>
          <w:b/>
          <w:sz w:val="28"/>
          <w:szCs w:val="28"/>
        </w:rPr>
      </w:pPr>
      <w:r>
        <w:rPr>
          <w:rFonts w:ascii="黑体" w:hAnsi="黑体" w:eastAsia="黑体" w:cs="Times New Roman"/>
          <w:b/>
          <w:sz w:val="28"/>
          <w:szCs w:val="28"/>
        </w:rPr>
        <w:br w:type="page"/>
      </w:r>
    </w:p>
    <w:p>
      <w:pPr>
        <w:spacing w:line="480" w:lineRule="exact"/>
        <w:jc w:val="center"/>
        <w:rPr>
          <w:rFonts w:ascii="黑体" w:hAnsi="黑体" w:eastAsia="黑体" w:cs="Times New Roman"/>
          <w:b/>
          <w:sz w:val="28"/>
          <w:szCs w:val="28"/>
        </w:rPr>
      </w:pPr>
      <w:r>
        <w:rPr>
          <w:rFonts w:hint="eastAsia" w:ascii="黑体" w:hAnsi="黑体" w:eastAsia="黑体" w:cs="Times New Roman"/>
          <w:b/>
          <w:sz w:val="28"/>
          <w:szCs w:val="28"/>
        </w:rPr>
        <w:t>四、比选申请人法人身份证</w:t>
      </w:r>
    </w:p>
    <w:p>
      <w:pPr>
        <w:spacing w:line="480" w:lineRule="exact"/>
        <w:ind w:firstLine="540" w:firstLineChars="225"/>
        <w:jc w:val="center"/>
        <w:rPr>
          <w:rFonts w:ascii="仿宋_GB2312" w:hAnsi="DFKai-SB" w:eastAsia="仿宋_GB2312" w:cs="Times New Roman"/>
          <w:sz w:val="24"/>
          <w:szCs w:val="24"/>
        </w:rPr>
      </w:pPr>
      <w:r>
        <w:rPr>
          <w:rFonts w:hint="eastAsia" w:ascii="仿宋_GB2312" w:hAnsi="DFKai-SB" w:eastAsia="仿宋_GB2312" w:cs="Times New Roman"/>
          <w:sz w:val="24"/>
          <w:szCs w:val="24"/>
        </w:rPr>
        <w:t>（需加盖公章）</w:t>
      </w:r>
    </w:p>
    <w:p>
      <w:pPr>
        <w:widowControl/>
        <w:jc w:val="left"/>
        <w:rPr>
          <w:rFonts w:ascii="黑体" w:hAnsi="黑体" w:eastAsia="黑体" w:cs="Times New Roman"/>
          <w:b/>
          <w:sz w:val="28"/>
          <w:szCs w:val="28"/>
        </w:rPr>
      </w:pPr>
      <w:r>
        <w:rPr>
          <w:rFonts w:ascii="黑体" w:hAnsi="黑体" w:eastAsia="黑体" w:cs="Times New Roman"/>
          <w:b/>
          <w:sz w:val="28"/>
          <w:szCs w:val="28"/>
        </w:rPr>
        <w:br w:type="page"/>
      </w:r>
    </w:p>
    <w:p>
      <w:pPr>
        <w:widowControl/>
        <w:jc w:val="center"/>
        <w:rPr>
          <w:rFonts w:ascii="黑体" w:hAnsi="黑体" w:eastAsia="黑体" w:cs="Times New Roman"/>
          <w:b/>
          <w:sz w:val="28"/>
          <w:szCs w:val="28"/>
        </w:rPr>
      </w:pPr>
      <w:r>
        <w:rPr>
          <w:rFonts w:hint="eastAsia" w:ascii="黑体" w:hAnsi="黑体" w:eastAsia="黑体" w:cs="Times New Roman"/>
          <w:b/>
          <w:sz w:val="28"/>
          <w:szCs w:val="28"/>
        </w:rPr>
        <w:t>五、</w:t>
      </w:r>
      <w:r>
        <w:rPr>
          <w:rFonts w:ascii="黑体" w:hAnsi="黑体" w:eastAsia="黑体" w:cs="Times New Roman"/>
          <w:b/>
          <w:sz w:val="28"/>
          <w:szCs w:val="28"/>
        </w:rPr>
        <w:t>法人授权书及被授权人身份证复印件</w:t>
      </w:r>
    </w:p>
    <w:p>
      <w:pPr>
        <w:widowControl/>
        <w:jc w:val="left"/>
        <w:rPr>
          <w:rFonts w:ascii="仿宋_GB2312" w:hAnsi="宋体" w:eastAsia="仿宋_GB2312" w:cs="Times New Roman"/>
          <w:sz w:val="28"/>
          <w:szCs w:val="28"/>
        </w:rPr>
      </w:pPr>
      <w:r>
        <w:rPr>
          <w:rFonts w:hint="eastAsia" w:ascii="仿宋_GB2312" w:hAnsi="宋体" w:eastAsia="仿宋_GB2312" w:cs="Times New Roman"/>
          <w:sz w:val="28"/>
          <w:szCs w:val="28"/>
        </w:rPr>
        <w:t>（需加盖公章或法人章；</w:t>
      </w:r>
      <w:r>
        <w:rPr>
          <w:rFonts w:ascii="仿宋_GB2312" w:hAnsi="宋体" w:eastAsia="仿宋_GB2312" w:cs="Times New Roman"/>
          <w:sz w:val="28"/>
          <w:szCs w:val="28"/>
        </w:rPr>
        <w:t>法人直接</w:t>
      </w:r>
      <w:r>
        <w:rPr>
          <w:rFonts w:hint="eastAsia" w:ascii="仿宋_GB2312" w:hAnsi="宋体" w:eastAsia="仿宋_GB2312" w:cs="Times New Roman"/>
          <w:sz w:val="28"/>
          <w:szCs w:val="28"/>
        </w:rPr>
        <w:t>申请比选的</w:t>
      </w:r>
      <w:r>
        <w:rPr>
          <w:rFonts w:ascii="仿宋_GB2312" w:hAnsi="宋体" w:eastAsia="仿宋_GB2312" w:cs="Times New Roman"/>
          <w:sz w:val="28"/>
          <w:szCs w:val="28"/>
        </w:rPr>
        <w:t>只需出具</w:t>
      </w:r>
      <w:r>
        <w:rPr>
          <w:rFonts w:hint="eastAsia" w:ascii="仿宋_GB2312" w:hAnsi="宋体" w:eastAsia="仿宋_GB2312" w:cs="Times New Roman"/>
          <w:sz w:val="28"/>
          <w:szCs w:val="28"/>
        </w:rPr>
        <w:t>法人</w:t>
      </w:r>
      <w:r>
        <w:rPr>
          <w:rFonts w:ascii="仿宋_GB2312" w:hAnsi="宋体" w:eastAsia="仿宋_GB2312" w:cs="Times New Roman"/>
          <w:sz w:val="28"/>
          <w:szCs w:val="28"/>
        </w:rPr>
        <w:t>身份证复印件</w:t>
      </w:r>
      <w:r>
        <w:rPr>
          <w:rFonts w:hint="eastAsia" w:ascii="仿宋_GB2312" w:hAnsi="宋体" w:eastAsia="仿宋_GB2312" w:cs="Times New Roman"/>
          <w:sz w:val="28"/>
          <w:szCs w:val="28"/>
        </w:rPr>
        <w:t>）</w:t>
      </w:r>
    </w:p>
    <w:p>
      <w:pPr>
        <w:spacing w:line="480" w:lineRule="exact"/>
        <w:rPr>
          <w:rFonts w:ascii="DFKai-SB" w:hAnsi="DFKai-SB" w:eastAsia="DFKai-SB" w:cs="Times New Roman"/>
          <w:b/>
          <w:sz w:val="24"/>
          <w:szCs w:val="24"/>
        </w:rPr>
      </w:pPr>
    </w:p>
    <w:p>
      <w:pPr>
        <w:spacing w:line="480" w:lineRule="exact"/>
        <w:ind w:firstLine="840" w:firstLineChars="300"/>
        <w:rPr>
          <w:rFonts w:ascii="仿宋_GB2312" w:hAnsi="宋体" w:eastAsia="仿宋_GB2312" w:cs="Times New Roman"/>
          <w:sz w:val="28"/>
          <w:szCs w:val="28"/>
        </w:rPr>
      </w:pPr>
      <w:r>
        <w:rPr>
          <w:rFonts w:hint="eastAsia" w:ascii="仿宋_GB2312" w:hAnsi="宋体" w:eastAsia="仿宋_GB2312" w:cs="Times New Roman"/>
          <w:sz w:val="28"/>
          <w:szCs w:val="28"/>
        </w:rPr>
        <w:t>本授权书声明：</w:t>
      </w:r>
      <w:r>
        <w:rPr>
          <w:rFonts w:hint="eastAsia" w:ascii="仿宋_GB2312" w:hAnsi="宋体" w:eastAsia="仿宋_GB2312" w:cs="Times New Roman"/>
          <w:sz w:val="28"/>
          <w:szCs w:val="28"/>
          <w:u w:val="single"/>
        </w:rPr>
        <w:t xml:space="preserve">     </w:t>
      </w:r>
      <w:r>
        <w:rPr>
          <w:rFonts w:hint="eastAsia" w:ascii="仿宋_GB2312" w:hAnsi="宋体" w:eastAsia="仿宋_GB2312" w:cs="Times New Roman"/>
          <w:sz w:val="28"/>
          <w:szCs w:val="28"/>
        </w:rPr>
        <w:t>（比选申请人）授权本公司</w:t>
      </w:r>
      <w:r>
        <w:rPr>
          <w:rFonts w:hint="eastAsia" w:ascii="仿宋_GB2312" w:hAnsi="宋体" w:eastAsia="仿宋_GB2312" w:cs="Times New Roman"/>
          <w:sz w:val="28"/>
          <w:szCs w:val="28"/>
          <w:u w:val="single"/>
        </w:rPr>
        <w:t xml:space="preserve">       </w:t>
      </w:r>
      <w:r>
        <w:rPr>
          <w:rFonts w:hint="eastAsia" w:ascii="仿宋_GB2312" w:hAnsi="宋体" w:eastAsia="仿宋_GB2312" w:cs="Times New Roman"/>
          <w:sz w:val="28"/>
          <w:szCs w:val="28"/>
        </w:rPr>
        <w:t>（被授权人姓名）代表本公司参加</w:t>
      </w:r>
      <w:r>
        <w:rPr>
          <w:rFonts w:hint="eastAsia" w:ascii="仿宋_GB2312" w:hAnsi="宋体" w:eastAsia="仿宋_GB2312" w:cs="Times New Roman"/>
          <w:sz w:val="28"/>
          <w:szCs w:val="28"/>
          <w:u w:val="single"/>
        </w:rPr>
        <w:t xml:space="preserve">成都粮食集团有限公司粮食接卸机具及质检设备采购项目（项目包号： </w:t>
      </w:r>
      <w:r>
        <w:rPr>
          <w:rFonts w:ascii="仿宋_GB2312" w:hAnsi="宋体" w:eastAsia="仿宋_GB2312" w:cs="Times New Roman"/>
          <w:sz w:val="28"/>
          <w:szCs w:val="28"/>
          <w:u w:val="single"/>
        </w:rPr>
        <w:t xml:space="preserve">    </w:t>
      </w:r>
      <w:r>
        <w:rPr>
          <w:rFonts w:hint="eastAsia" w:ascii="仿宋_GB2312" w:hAnsi="宋体" w:eastAsia="仿宋_GB2312" w:cs="Times New Roman"/>
          <w:sz w:val="28"/>
          <w:szCs w:val="28"/>
          <w:u w:val="single"/>
        </w:rPr>
        <w:t>）</w:t>
      </w:r>
      <w:r>
        <w:rPr>
          <w:rFonts w:hint="eastAsia" w:ascii="仿宋_GB2312" w:hAnsi="宋体" w:eastAsia="仿宋_GB2312" w:cs="Times New Roman"/>
          <w:sz w:val="28"/>
          <w:szCs w:val="28"/>
        </w:rPr>
        <w:t>的比选</w:t>
      </w:r>
      <w:r>
        <w:rPr>
          <w:rFonts w:hint="eastAsia" w:ascii="仿宋_GB2312" w:hAnsi="宋体" w:eastAsia="仿宋_GB2312" w:cs="Times New Roman"/>
          <w:bCs/>
          <w:sz w:val="28"/>
          <w:szCs w:val="28"/>
        </w:rPr>
        <w:t>活动</w:t>
      </w:r>
      <w:r>
        <w:rPr>
          <w:rFonts w:hint="eastAsia" w:ascii="仿宋_GB2312" w:hAnsi="宋体" w:eastAsia="仿宋_GB2312" w:cs="Times New Roman"/>
          <w:sz w:val="28"/>
          <w:szCs w:val="28"/>
        </w:rPr>
        <w:t>，全权代表本公司处理比选申请过程的一切事宜，包括但不限于：比选申请、谈判、合同签订等。被授权人在比选申请过程中所签署的一切文件和处理与之有关的一切事务，本公司均予以认可并对此承担责任。被授权人无转委托权。特此授权。</w:t>
      </w:r>
    </w:p>
    <w:p>
      <w:pPr>
        <w:snapToGrid w:val="0"/>
        <w:spacing w:line="480" w:lineRule="exact"/>
        <w:ind w:firstLine="560" w:firstLineChars="200"/>
        <w:jc w:val="left"/>
        <w:rPr>
          <w:rFonts w:ascii="仿宋_GB2312" w:hAnsi="宋体" w:eastAsia="仿宋_GB2312" w:cs="Times New Roman"/>
          <w:sz w:val="28"/>
          <w:szCs w:val="28"/>
        </w:rPr>
      </w:pPr>
      <w:r>
        <w:rPr>
          <w:rFonts w:hint="eastAsia" w:ascii="仿宋_GB2312" w:hAnsi="宋体" w:eastAsia="仿宋_GB2312" w:cs="Times New Roman"/>
          <w:sz w:val="28"/>
          <w:szCs w:val="28"/>
        </w:rPr>
        <w:t>本授权书自出具之日起生效。</w:t>
      </w:r>
    </w:p>
    <w:p>
      <w:pPr>
        <w:spacing w:line="480" w:lineRule="exact"/>
        <w:ind w:firstLine="645"/>
        <w:rPr>
          <w:rFonts w:ascii="仿宋_GB2312" w:hAnsi="宋体" w:eastAsia="仿宋_GB2312" w:cs="Times New Roman"/>
          <w:sz w:val="28"/>
          <w:szCs w:val="28"/>
        </w:rPr>
      </w:pPr>
      <w:r>
        <w:rPr>
          <w:rFonts w:hint="eastAsia" w:ascii="仿宋_GB2312" w:hAnsi="宋体" w:eastAsia="仿宋_GB2312" w:cs="Times New Roman"/>
          <w:sz w:val="28"/>
          <w:szCs w:val="28"/>
        </w:rPr>
        <w:t>特此声明。</w:t>
      </w:r>
    </w:p>
    <w:p>
      <w:pPr>
        <w:spacing w:line="480" w:lineRule="exact"/>
        <w:ind w:firstLine="645"/>
        <w:rPr>
          <w:rFonts w:ascii="仿宋_GB2312" w:hAnsi="宋体" w:eastAsia="仿宋_GB2312" w:cs="Times New Roman"/>
          <w:sz w:val="28"/>
          <w:szCs w:val="28"/>
        </w:rPr>
      </w:pPr>
    </w:p>
    <w:p>
      <w:pPr>
        <w:spacing w:line="480" w:lineRule="exact"/>
        <w:rPr>
          <w:rFonts w:ascii="仿宋_GB2312" w:hAnsi="宋体" w:eastAsia="仿宋_GB2312" w:cs="Times New Roman"/>
          <w:sz w:val="28"/>
          <w:szCs w:val="28"/>
          <w:u w:val="single"/>
        </w:rPr>
      </w:pPr>
      <w:r>
        <w:rPr>
          <w:rFonts w:hint="eastAsia" w:ascii="仿宋_GB2312" w:hAnsi="宋体" w:eastAsia="仿宋_GB2312" w:cs="Times New Roman"/>
          <w:sz w:val="28"/>
          <w:szCs w:val="28"/>
        </w:rPr>
        <w:t>被授权人：</w:t>
      </w:r>
      <w:r>
        <w:rPr>
          <w:rFonts w:hint="eastAsia" w:ascii="仿宋_GB2312" w:hAnsi="宋体" w:eastAsia="仿宋_GB2312" w:cs="Times New Roman"/>
          <w:sz w:val="28"/>
          <w:szCs w:val="28"/>
          <w:u w:val="single"/>
        </w:rPr>
        <w:t xml:space="preserve">            </w:t>
      </w:r>
      <w:r>
        <w:rPr>
          <w:rFonts w:hint="eastAsia" w:ascii="仿宋_GB2312" w:hAnsi="宋体" w:eastAsia="仿宋_GB2312" w:cs="Times New Roman"/>
          <w:sz w:val="28"/>
          <w:szCs w:val="28"/>
        </w:rPr>
        <w:t xml:space="preserve">  性别：</w:t>
      </w:r>
      <w:r>
        <w:rPr>
          <w:rFonts w:hint="eastAsia" w:ascii="仿宋_GB2312" w:hAnsi="宋体" w:eastAsia="仿宋_GB2312" w:cs="Times New Roman"/>
          <w:sz w:val="28"/>
          <w:szCs w:val="28"/>
          <w:u w:val="single"/>
        </w:rPr>
        <w:t xml:space="preserve">       </w:t>
      </w:r>
    </w:p>
    <w:p>
      <w:pPr>
        <w:spacing w:line="480" w:lineRule="exact"/>
        <w:rPr>
          <w:rFonts w:ascii="仿宋_GB2312" w:hAnsi="宋体" w:eastAsia="仿宋_GB2312" w:cs="Times New Roman"/>
          <w:sz w:val="28"/>
          <w:szCs w:val="28"/>
          <w:u w:val="single"/>
        </w:rPr>
      </w:pPr>
      <w:r>
        <w:rPr>
          <w:rFonts w:hint="eastAsia" w:ascii="仿宋_GB2312" w:hAnsi="宋体" w:eastAsia="仿宋_GB2312" w:cs="Times New Roman"/>
          <w:sz w:val="28"/>
          <w:szCs w:val="28"/>
        </w:rPr>
        <w:t>身份证号：</w:t>
      </w:r>
      <w:r>
        <w:rPr>
          <w:rFonts w:hint="eastAsia" w:ascii="仿宋_GB2312" w:hAnsi="宋体" w:eastAsia="仿宋_GB2312" w:cs="Times New Roman"/>
          <w:sz w:val="28"/>
          <w:szCs w:val="28"/>
          <w:u w:val="single"/>
        </w:rPr>
        <w:t xml:space="preserve">       </w:t>
      </w:r>
      <w:r>
        <w:rPr>
          <w:rFonts w:ascii="仿宋_GB2312" w:hAnsi="宋体" w:eastAsia="仿宋_GB2312" w:cs="Times New Roman"/>
          <w:sz w:val="28"/>
          <w:szCs w:val="28"/>
          <w:u w:val="single"/>
        </w:rPr>
        <w:t xml:space="preserve">                    </w:t>
      </w:r>
      <w:r>
        <w:rPr>
          <w:rFonts w:hint="eastAsia" w:ascii="仿宋_GB2312" w:hAnsi="宋体" w:eastAsia="仿宋_GB2312" w:cs="Times New Roman"/>
          <w:sz w:val="28"/>
          <w:szCs w:val="28"/>
          <w:u w:val="single"/>
        </w:rPr>
        <w:t xml:space="preserve">           </w:t>
      </w:r>
    </w:p>
    <w:p>
      <w:pPr>
        <w:spacing w:line="480" w:lineRule="exact"/>
        <w:rPr>
          <w:rFonts w:ascii="仿宋_GB2312" w:hAnsi="宋体" w:eastAsia="仿宋_GB2312" w:cs="Times New Roman"/>
          <w:sz w:val="28"/>
          <w:szCs w:val="28"/>
          <w:u w:val="single"/>
        </w:rPr>
      </w:pPr>
    </w:p>
    <w:p>
      <w:pPr>
        <w:spacing w:line="480" w:lineRule="exact"/>
        <w:rPr>
          <w:rFonts w:ascii="仿宋_GB2312" w:hAnsi="宋体" w:eastAsia="仿宋_GB2312" w:cs="Times New Roman"/>
          <w:sz w:val="28"/>
          <w:szCs w:val="28"/>
        </w:rPr>
      </w:pPr>
      <w:r>
        <w:rPr>
          <w:rFonts w:hint="eastAsia" w:ascii="仿宋_GB2312" w:hAnsi="宋体" w:eastAsia="仿宋_GB2312" w:cs="Times New Roman"/>
          <w:sz w:val="28"/>
          <w:szCs w:val="28"/>
        </w:rPr>
        <w:t>比选申请人（加盖公章或法人章）：</w:t>
      </w:r>
      <w:r>
        <w:rPr>
          <w:rFonts w:hint="eastAsia" w:ascii="仿宋_GB2312" w:hAnsi="宋体" w:eastAsia="仿宋_GB2312" w:cs="Times New Roman"/>
          <w:sz w:val="28"/>
          <w:szCs w:val="28"/>
          <w:u w:val="single"/>
        </w:rPr>
        <w:t xml:space="preserve">                    </w:t>
      </w:r>
    </w:p>
    <w:p>
      <w:pPr>
        <w:spacing w:line="480" w:lineRule="exact"/>
        <w:rPr>
          <w:rFonts w:ascii="仿宋_GB2312" w:hAnsi="宋体" w:eastAsia="仿宋_GB2312" w:cs="Times New Roman"/>
          <w:sz w:val="28"/>
          <w:szCs w:val="28"/>
        </w:rPr>
      </w:pPr>
      <w:r>
        <w:rPr>
          <w:rFonts w:hint="eastAsia" w:ascii="仿宋_GB2312" w:hAnsi="宋体" w:eastAsia="仿宋_GB2312" w:cs="Times New Roman"/>
          <w:sz w:val="28"/>
          <w:szCs w:val="28"/>
        </w:rPr>
        <w:t>日     期：</w:t>
      </w:r>
      <w:r>
        <w:rPr>
          <w:rFonts w:hint="eastAsia" w:ascii="仿宋_GB2312" w:hAnsi="宋体" w:eastAsia="仿宋_GB2312" w:cs="Times New Roman"/>
          <w:sz w:val="28"/>
          <w:szCs w:val="28"/>
          <w:u w:val="single"/>
        </w:rPr>
        <w:t xml:space="preserve">  </w:t>
      </w:r>
      <w:r>
        <w:rPr>
          <w:rFonts w:ascii="仿宋_GB2312" w:hAnsi="宋体" w:eastAsia="仿宋_GB2312" w:cs="Times New Roman"/>
          <w:sz w:val="28"/>
          <w:szCs w:val="28"/>
          <w:u w:val="single"/>
        </w:rPr>
        <w:t xml:space="preserve">    </w:t>
      </w:r>
      <w:r>
        <w:rPr>
          <w:rFonts w:hint="eastAsia" w:ascii="仿宋_GB2312" w:hAnsi="宋体" w:eastAsia="仿宋_GB2312" w:cs="Times New Roman"/>
          <w:sz w:val="28"/>
          <w:szCs w:val="28"/>
        </w:rPr>
        <w:t>年</w:t>
      </w:r>
      <w:r>
        <w:rPr>
          <w:rFonts w:hint="eastAsia" w:ascii="仿宋_GB2312" w:hAnsi="宋体" w:eastAsia="仿宋_GB2312" w:cs="Times New Roman"/>
          <w:sz w:val="28"/>
          <w:szCs w:val="28"/>
          <w:u w:val="single"/>
        </w:rPr>
        <w:t xml:space="preserve"> </w:t>
      </w:r>
      <w:r>
        <w:rPr>
          <w:rFonts w:ascii="仿宋_GB2312" w:hAnsi="宋体" w:eastAsia="仿宋_GB2312" w:cs="Times New Roman"/>
          <w:sz w:val="28"/>
          <w:szCs w:val="28"/>
          <w:u w:val="single"/>
        </w:rPr>
        <w:t xml:space="preserve">   </w:t>
      </w:r>
      <w:r>
        <w:rPr>
          <w:rFonts w:hint="eastAsia" w:ascii="仿宋_GB2312" w:hAnsi="宋体" w:eastAsia="仿宋_GB2312" w:cs="Times New Roman"/>
          <w:sz w:val="28"/>
          <w:szCs w:val="28"/>
          <w:u w:val="single"/>
        </w:rPr>
        <w:t xml:space="preserve"> </w:t>
      </w:r>
      <w:r>
        <w:rPr>
          <w:rFonts w:hint="eastAsia" w:ascii="仿宋_GB2312" w:hAnsi="宋体" w:eastAsia="仿宋_GB2312" w:cs="Times New Roman"/>
          <w:sz w:val="28"/>
          <w:szCs w:val="28"/>
        </w:rPr>
        <w:t>月</w:t>
      </w:r>
      <w:r>
        <w:rPr>
          <w:rFonts w:hint="eastAsia" w:ascii="仿宋_GB2312" w:hAnsi="宋体" w:eastAsia="仿宋_GB2312" w:cs="Times New Roman"/>
          <w:sz w:val="28"/>
          <w:szCs w:val="28"/>
          <w:u w:val="single"/>
        </w:rPr>
        <w:t xml:space="preserve"> </w:t>
      </w:r>
      <w:r>
        <w:rPr>
          <w:rFonts w:ascii="仿宋_GB2312" w:hAnsi="宋体" w:eastAsia="仿宋_GB2312" w:cs="Times New Roman"/>
          <w:sz w:val="28"/>
          <w:szCs w:val="28"/>
          <w:u w:val="single"/>
        </w:rPr>
        <w:t xml:space="preserve">    </w:t>
      </w:r>
      <w:r>
        <w:rPr>
          <w:rFonts w:hint="eastAsia" w:ascii="仿宋_GB2312" w:hAnsi="宋体" w:eastAsia="仿宋_GB2312" w:cs="Times New Roman"/>
          <w:sz w:val="28"/>
          <w:szCs w:val="28"/>
          <w:u w:val="single"/>
        </w:rPr>
        <w:t xml:space="preserve"> </w:t>
      </w:r>
      <w:r>
        <w:rPr>
          <w:rFonts w:hint="eastAsia" w:ascii="仿宋_GB2312" w:hAnsi="宋体" w:eastAsia="仿宋_GB2312" w:cs="Times New Roman"/>
          <w:sz w:val="28"/>
          <w:szCs w:val="28"/>
        </w:rPr>
        <w:t>日</w:t>
      </w:r>
    </w:p>
    <w:p>
      <w:pPr>
        <w:spacing w:line="480" w:lineRule="exact"/>
        <w:rPr>
          <w:rFonts w:ascii="仿宋_GB2312" w:hAnsi="宋体" w:eastAsia="仿宋_GB2312" w:cs="Times New Roman"/>
          <w:sz w:val="28"/>
          <w:szCs w:val="28"/>
          <w:u w:val="single"/>
        </w:rPr>
      </w:pPr>
    </w:p>
    <w:p>
      <w:pPr>
        <w:spacing w:line="480" w:lineRule="exact"/>
        <w:ind w:firstLine="2777" w:firstLineChars="992"/>
        <w:rPr>
          <w:rFonts w:ascii="仿宋_GB2312" w:hAnsi="宋体" w:eastAsia="仿宋_GB2312" w:cs="Times New Roman"/>
          <w:sz w:val="28"/>
          <w:szCs w:val="28"/>
        </w:rPr>
      </w:pPr>
      <w:r>
        <w:rPr>
          <w:rFonts w:ascii="仿宋_GB2312" w:hAnsi="宋体" w:eastAsia="仿宋_GB2312" w:cs="Times New Roman"/>
          <w:sz w:val="28"/>
          <w:szCs w:val="28"/>
        </w:rPr>
        <w:t>被授权人身份证复印件</w:t>
      </w:r>
    </w:p>
    <w:p>
      <w:pPr>
        <w:spacing w:line="480" w:lineRule="exact"/>
        <w:rPr>
          <w:rFonts w:ascii="仿宋_GB2312" w:hAnsi="宋体" w:eastAsia="仿宋_GB2312" w:cs="Times New Roman"/>
          <w:sz w:val="28"/>
          <w:szCs w:val="28"/>
        </w:rPr>
      </w:pPr>
    </w:p>
    <w:p>
      <w:pPr>
        <w:spacing w:line="480" w:lineRule="exact"/>
        <w:rPr>
          <w:rFonts w:ascii="仿宋_GB2312" w:hAnsi="宋体" w:eastAsia="仿宋_GB2312" w:cs="Times New Roman"/>
          <w:sz w:val="28"/>
          <w:szCs w:val="28"/>
        </w:rPr>
      </w:pPr>
    </w:p>
    <w:p>
      <w:pPr>
        <w:spacing w:line="480" w:lineRule="exact"/>
        <w:rPr>
          <w:rFonts w:ascii="仿宋_GB2312" w:hAnsi="宋体" w:eastAsia="仿宋_GB2312" w:cs="Times New Roman"/>
          <w:sz w:val="28"/>
          <w:szCs w:val="28"/>
        </w:rPr>
      </w:pPr>
    </w:p>
    <w:p>
      <w:pPr>
        <w:spacing w:line="480" w:lineRule="exact"/>
        <w:rPr>
          <w:rFonts w:ascii="仿宋_GB2312" w:hAnsi="宋体" w:eastAsia="仿宋_GB2312" w:cs="Times New Roman"/>
          <w:sz w:val="28"/>
          <w:szCs w:val="28"/>
        </w:rPr>
      </w:pPr>
    </w:p>
    <w:p>
      <w:pPr>
        <w:spacing w:line="480" w:lineRule="exact"/>
        <w:rPr>
          <w:rFonts w:ascii="仿宋_GB2312" w:hAnsi="宋体" w:eastAsia="仿宋_GB2312" w:cs="Times New Roman"/>
          <w:sz w:val="28"/>
          <w:szCs w:val="28"/>
        </w:rPr>
      </w:pPr>
    </w:p>
    <w:p>
      <w:pPr>
        <w:spacing w:line="480" w:lineRule="exact"/>
        <w:rPr>
          <w:rFonts w:ascii="仿宋_GB2312" w:hAnsi="宋体" w:eastAsia="仿宋_GB2312" w:cs="Times New Roman"/>
          <w:sz w:val="28"/>
          <w:szCs w:val="28"/>
        </w:rPr>
      </w:pPr>
    </w:p>
    <w:p>
      <w:pPr>
        <w:spacing w:line="480" w:lineRule="exact"/>
        <w:rPr>
          <w:rFonts w:ascii="仿宋_GB2312" w:hAnsi="宋体" w:eastAsia="仿宋_GB2312" w:cs="Times New Roman"/>
          <w:sz w:val="28"/>
          <w:szCs w:val="28"/>
        </w:rPr>
      </w:pPr>
    </w:p>
    <w:p>
      <w:pPr>
        <w:widowControl/>
        <w:jc w:val="center"/>
        <w:rPr>
          <w:rFonts w:ascii="黑体" w:hAnsi="黑体" w:eastAsia="黑体" w:cs="Times New Roman"/>
          <w:b/>
          <w:sz w:val="28"/>
          <w:szCs w:val="28"/>
        </w:rPr>
      </w:pPr>
      <w:r>
        <w:rPr>
          <w:rFonts w:hint="eastAsia" w:ascii="黑体" w:hAnsi="黑体" w:eastAsia="黑体" w:cs="Times New Roman"/>
          <w:b/>
          <w:sz w:val="28"/>
          <w:szCs w:val="28"/>
        </w:rPr>
        <w:t>六、技术要求应答表</w:t>
      </w:r>
    </w:p>
    <w:p>
      <w:pPr>
        <w:jc w:val="left"/>
        <w:rPr>
          <w:rFonts w:ascii="仿宋" w:hAnsi="仿宋" w:eastAsia="仿宋" w:cs="仿宋"/>
          <w:color w:val="000000"/>
          <w:sz w:val="24"/>
          <w:szCs w:val="24"/>
        </w:rPr>
      </w:pPr>
      <w:r>
        <w:rPr>
          <w:rFonts w:hint="eastAsia" w:ascii="仿宋" w:hAnsi="仿宋" w:eastAsia="仿宋" w:cs="仿宋"/>
          <w:color w:val="000000"/>
          <w:sz w:val="24"/>
          <w:szCs w:val="24"/>
        </w:rPr>
        <w:t>项目包号：</w:t>
      </w:r>
      <w:r>
        <w:rPr>
          <w:rFonts w:ascii="仿宋" w:hAnsi="仿宋" w:eastAsia="仿宋" w:cs="仿宋"/>
          <w:color w:val="000000"/>
          <w:sz w:val="24"/>
          <w:szCs w:val="24"/>
        </w:rPr>
        <w:t>1</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
        <w:gridCol w:w="1258"/>
        <w:gridCol w:w="4244"/>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275" w:type="pct"/>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序号</w:t>
            </w:r>
          </w:p>
        </w:tc>
        <w:tc>
          <w:tcPr>
            <w:tcW w:w="738" w:type="pct"/>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机具/设备名称</w:t>
            </w:r>
          </w:p>
        </w:tc>
        <w:tc>
          <w:tcPr>
            <w:tcW w:w="2490" w:type="pct"/>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比选文件要求</w:t>
            </w:r>
          </w:p>
        </w:tc>
        <w:tc>
          <w:tcPr>
            <w:tcW w:w="1497" w:type="pct"/>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比选申请的应答情况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75" w:type="pct"/>
            <w:vMerge w:val="restart"/>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738" w:type="pct"/>
            <w:vMerge w:val="restart"/>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移动输送机</w:t>
            </w:r>
          </w:p>
        </w:tc>
        <w:tc>
          <w:tcPr>
            <w:tcW w:w="2490" w:type="pct"/>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s="仿宋"/>
                <w:b/>
                <w:bCs/>
                <w:kern w:val="0"/>
                <w:szCs w:val="24"/>
                <w:lang w:bidi="ar"/>
              </w:rPr>
            </w:pPr>
            <w:r>
              <w:rPr>
                <w:rFonts w:hint="eastAsia" w:ascii="仿宋" w:hAnsi="仿宋" w:eastAsia="仿宋" w:cs="仿宋"/>
                <w:b/>
                <w:bCs/>
                <w:kern w:val="0"/>
                <w:szCs w:val="24"/>
                <w:lang w:bidi="ar"/>
              </w:rPr>
              <w:t>※</w:t>
            </w:r>
            <w:r>
              <w:rPr>
                <w:rFonts w:ascii="仿宋" w:hAnsi="仿宋" w:eastAsia="仿宋" w:cs="仿宋"/>
                <w:color w:val="000000"/>
                <w:sz w:val="24"/>
                <w:szCs w:val="24"/>
              </w:rPr>
              <w:t>1. 带宽800mm，聚脂环形输送带。织物层4层，覆胶层厚度：上3mm  下1.5mm。</w:t>
            </w:r>
          </w:p>
        </w:tc>
        <w:tc>
          <w:tcPr>
            <w:tcW w:w="1497" w:type="pct"/>
            <w:vAlign w:val="center"/>
          </w:tcPr>
          <w:p>
            <w:pPr>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75" w:type="pct"/>
            <w:vMerge w:val="continue"/>
            <w:vAlign w:val="center"/>
          </w:tcPr>
          <w:p>
            <w:pPr>
              <w:jc w:val="center"/>
              <w:rPr>
                <w:rFonts w:ascii="仿宋" w:hAnsi="仿宋" w:eastAsia="仿宋" w:cs="仿宋"/>
                <w:color w:val="000000"/>
                <w:sz w:val="24"/>
                <w:szCs w:val="24"/>
              </w:rPr>
            </w:pPr>
          </w:p>
        </w:tc>
        <w:tc>
          <w:tcPr>
            <w:tcW w:w="738" w:type="pct"/>
            <w:vMerge w:val="continue"/>
            <w:vAlign w:val="center"/>
          </w:tcPr>
          <w:p>
            <w:pPr>
              <w:jc w:val="center"/>
              <w:rPr>
                <w:rFonts w:ascii="仿宋" w:hAnsi="仿宋" w:eastAsia="仿宋" w:cs="仿宋"/>
                <w:color w:val="000000"/>
                <w:sz w:val="24"/>
                <w:szCs w:val="24"/>
              </w:rPr>
            </w:pPr>
          </w:p>
        </w:tc>
        <w:tc>
          <w:tcPr>
            <w:tcW w:w="2490" w:type="pct"/>
            <w:vAlign w:val="center"/>
          </w:tcPr>
          <w:p>
            <w:pPr>
              <w:jc w:val="left"/>
              <w:rPr>
                <w:rFonts w:ascii="仿宋" w:hAnsi="仿宋" w:eastAsia="仿宋" w:cs="仿宋"/>
                <w:color w:val="000000"/>
                <w:sz w:val="24"/>
                <w:szCs w:val="24"/>
              </w:rPr>
            </w:pPr>
            <w:r>
              <w:rPr>
                <w:rFonts w:hint="eastAsia" w:ascii="仿宋" w:hAnsi="仿宋" w:eastAsia="仿宋" w:cs="仿宋"/>
                <w:b/>
                <w:bCs/>
                <w:kern w:val="0"/>
                <w:szCs w:val="24"/>
                <w:lang w:bidi="ar"/>
              </w:rPr>
              <w:t>※</w:t>
            </w:r>
            <w:r>
              <w:rPr>
                <w:rFonts w:ascii="仿宋" w:hAnsi="仿宋" w:eastAsia="仿宋" w:cs="仿宋"/>
                <w:color w:val="000000"/>
                <w:sz w:val="24"/>
                <w:szCs w:val="24"/>
              </w:rPr>
              <w:t>2.输送能力不低于100T/h。</w:t>
            </w:r>
          </w:p>
        </w:tc>
        <w:tc>
          <w:tcPr>
            <w:tcW w:w="1497" w:type="pct"/>
            <w:vAlign w:val="center"/>
          </w:tcPr>
          <w:p>
            <w:pPr>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vMerge w:val="continue"/>
            <w:vAlign w:val="center"/>
          </w:tcPr>
          <w:p>
            <w:pPr>
              <w:jc w:val="center"/>
              <w:rPr>
                <w:rFonts w:ascii="仿宋" w:hAnsi="仿宋" w:eastAsia="仿宋" w:cs="仿宋"/>
                <w:color w:val="000000"/>
                <w:sz w:val="24"/>
                <w:szCs w:val="24"/>
              </w:rPr>
            </w:pPr>
          </w:p>
        </w:tc>
        <w:tc>
          <w:tcPr>
            <w:tcW w:w="738" w:type="pct"/>
            <w:vMerge w:val="continue"/>
            <w:vAlign w:val="center"/>
          </w:tcPr>
          <w:p>
            <w:pPr>
              <w:jc w:val="center"/>
              <w:rPr>
                <w:rFonts w:ascii="仿宋" w:hAnsi="仿宋" w:eastAsia="仿宋" w:cs="仿宋"/>
                <w:color w:val="000000"/>
                <w:sz w:val="24"/>
                <w:szCs w:val="24"/>
              </w:rPr>
            </w:pPr>
          </w:p>
        </w:tc>
        <w:tc>
          <w:tcPr>
            <w:tcW w:w="2490" w:type="pct"/>
            <w:vAlign w:val="center"/>
          </w:tcPr>
          <w:p>
            <w:pPr>
              <w:jc w:val="left"/>
              <w:rPr>
                <w:rFonts w:ascii="仿宋" w:hAnsi="仿宋" w:eastAsia="仿宋" w:cs="仿宋"/>
                <w:color w:val="000000"/>
                <w:sz w:val="24"/>
                <w:szCs w:val="24"/>
              </w:rPr>
            </w:pPr>
            <w:r>
              <w:rPr>
                <w:rFonts w:hint="eastAsia" w:ascii="仿宋" w:hAnsi="仿宋" w:eastAsia="仿宋" w:cs="仿宋"/>
                <w:b/>
                <w:bCs/>
                <w:kern w:val="0"/>
                <w:szCs w:val="24"/>
                <w:lang w:bidi="ar"/>
              </w:rPr>
              <w:t>※</w:t>
            </w:r>
            <w:r>
              <w:rPr>
                <w:rFonts w:ascii="仿宋" w:hAnsi="仿宋" w:eastAsia="仿宋" w:cs="仿宋"/>
                <w:color w:val="000000"/>
                <w:sz w:val="24"/>
                <w:szCs w:val="24"/>
              </w:rPr>
              <w:t>3.输送机有效长度15米。</w:t>
            </w:r>
          </w:p>
        </w:tc>
        <w:tc>
          <w:tcPr>
            <w:tcW w:w="1497" w:type="pct"/>
            <w:vAlign w:val="center"/>
          </w:tcPr>
          <w:p>
            <w:pPr>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vMerge w:val="continue"/>
            <w:tcBorders>
              <w:bottom w:val="single" w:color="auto" w:sz="4" w:space="0"/>
            </w:tcBorders>
            <w:vAlign w:val="center"/>
          </w:tcPr>
          <w:p>
            <w:pPr>
              <w:jc w:val="center"/>
              <w:rPr>
                <w:rFonts w:ascii="仿宋" w:hAnsi="仿宋" w:eastAsia="仿宋" w:cs="仿宋"/>
                <w:color w:val="000000"/>
                <w:sz w:val="24"/>
                <w:szCs w:val="24"/>
              </w:rPr>
            </w:pPr>
          </w:p>
        </w:tc>
        <w:tc>
          <w:tcPr>
            <w:tcW w:w="738" w:type="pct"/>
            <w:vMerge w:val="continue"/>
            <w:tcBorders>
              <w:bottom w:val="single" w:color="auto" w:sz="4" w:space="0"/>
            </w:tcBorders>
            <w:vAlign w:val="center"/>
          </w:tcPr>
          <w:p>
            <w:pPr>
              <w:jc w:val="center"/>
              <w:rPr>
                <w:rFonts w:ascii="仿宋" w:hAnsi="仿宋" w:eastAsia="仿宋" w:cs="仿宋"/>
                <w:color w:val="000000"/>
                <w:sz w:val="24"/>
                <w:szCs w:val="24"/>
              </w:rPr>
            </w:pPr>
          </w:p>
        </w:tc>
        <w:tc>
          <w:tcPr>
            <w:tcW w:w="2490" w:type="pct"/>
            <w:tcBorders>
              <w:bottom w:val="single" w:color="auto" w:sz="4" w:space="0"/>
            </w:tcBorders>
            <w:vAlign w:val="center"/>
          </w:tcPr>
          <w:p>
            <w:pPr>
              <w:jc w:val="left"/>
              <w:rPr>
                <w:rFonts w:ascii="仿宋" w:hAnsi="仿宋" w:eastAsia="仿宋" w:cs="仿宋"/>
                <w:color w:val="000000"/>
                <w:sz w:val="24"/>
                <w:szCs w:val="24"/>
              </w:rPr>
            </w:pPr>
            <w:r>
              <w:rPr>
                <w:rFonts w:hint="eastAsia" w:ascii="仿宋" w:hAnsi="仿宋" w:eastAsia="仿宋" w:cs="仿宋"/>
                <w:b/>
                <w:bCs/>
                <w:kern w:val="0"/>
                <w:szCs w:val="24"/>
                <w:lang w:bidi="ar"/>
              </w:rPr>
              <w:t>※</w:t>
            </w:r>
            <w:r>
              <w:rPr>
                <w:rFonts w:ascii="仿宋" w:hAnsi="仿宋" w:eastAsia="仿宋" w:cs="仿宋"/>
                <w:color w:val="000000"/>
                <w:sz w:val="24"/>
                <w:szCs w:val="24"/>
              </w:rPr>
              <w:t>4.升降高度：可降低至2米以下，可升高到6米以上。</w:t>
            </w:r>
          </w:p>
        </w:tc>
        <w:tc>
          <w:tcPr>
            <w:tcW w:w="1497" w:type="pct"/>
            <w:tcBorders>
              <w:bottom w:val="single" w:color="auto" w:sz="4" w:space="0"/>
            </w:tcBorders>
            <w:vAlign w:val="center"/>
          </w:tcPr>
          <w:p>
            <w:pPr>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vMerge w:val="restart"/>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738" w:type="pct"/>
            <w:vMerge w:val="restart"/>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平行输送机</w:t>
            </w:r>
          </w:p>
        </w:tc>
        <w:tc>
          <w:tcPr>
            <w:tcW w:w="2490" w:type="pct"/>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1.平行输送机有</w:t>
            </w:r>
            <w:r>
              <w:rPr>
                <w:rFonts w:hint="eastAsia" w:ascii="仿宋" w:hAnsi="仿宋" w:eastAsia="仿宋" w:cs="仿宋"/>
                <w:color w:val="000000"/>
                <w:sz w:val="24"/>
                <w:szCs w:val="24"/>
              </w:rPr>
              <w:t>效</w:t>
            </w:r>
            <w:r>
              <w:rPr>
                <w:rFonts w:ascii="仿宋" w:hAnsi="仿宋" w:eastAsia="仿宋" w:cs="仿宋"/>
                <w:color w:val="000000"/>
                <w:sz w:val="24"/>
                <w:szCs w:val="24"/>
              </w:rPr>
              <w:t xml:space="preserve">长度8米,带宽800mm； </w:t>
            </w:r>
          </w:p>
        </w:tc>
        <w:tc>
          <w:tcPr>
            <w:tcW w:w="1497" w:type="pct"/>
            <w:vAlign w:val="center"/>
          </w:tcPr>
          <w:p>
            <w:pPr>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vMerge w:val="continue"/>
            <w:vAlign w:val="center"/>
          </w:tcPr>
          <w:p>
            <w:pPr>
              <w:jc w:val="center"/>
              <w:rPr>
                <w:rFonts w:ascii="仿宋" w:hAnsi="仿宋" w:eastAsia="仿宋" w:cs="仿宋"/>
                <w:color w:val="000000"/>
                <w:sz w:val="24"/>
                <w:szCs w:val="24"/>
              </w:rPr>
            </w:pPr>
          </w:p>
        </w:tc>
        <w:tc>
          <w:tcPr>
            <w:tcW w:w="738" w:type="pct"/>
            <w:vMerge w:val="continue"/>
            <w:vAlign w:val="center"/>
          </w:tcPr>
          <w:p>
            <w:pPr>
              <w:jc w:val="center"/>
              <w:rPr>
                <w:rFonts w:ascii="仿宋" w:hAnsi="仿宋" w:eastAsia="仿宋" w:cs="仿宋"/>
                <w:color w:val="000000"/>
                <w:sz w:val="24"/>
                <w:szCs w:val="24"/>
              </w:rPr>
            </w:pPr>
          </w:p>
        </w:tc>
        <w:tc>
          <w:tcPr>
            <w:tcW w:w="2490" w:type="pct"/>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2.聚酯人字纹环形强力胶带，覆胶层厚度：上3mm,下1.5mm。</w:t>
            </w:r>
          </w:p>
        </w:tc>
        <w:tc>
          <w:tcPr>
            <w:tcW w:w="1497" w:type="pct"/>
            <w:vAlign w:val="center"/>
          </w:tcPr>
          <w:p>
            <w:pPr>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vMerge w:val="continue"/>
            <w:vAlign w:val="center"/>
          </w:tcPr>
          <w:p>
            <w:pPr>
              <w:jc w:val="center"/>
              <w:rPr>
                <w:rFonts w:ascii="仿宋" w:hAnsi="仿宋" w:eastAsia="仿宋" w:cs="仿宋"/>
                <w:color w:val="000000"/>
                <w:sz w:val="24"/>
                <w:szCs w:val="24"/>
              </w:rPr>
            </w:pPr>
          </w:p>
        </w:tc>
        <w:tc>
          <w:tcPr>
            <w:tcW w:w="738" w:type="pct"/>
            <w:vMerge w:val="continue"/>
            <w:vAlign w:val="center"/>
          </w:tcPr>
          <w:p>
            <w:pPr>
              <w:jc w:val="center"/>
              <w:rPr>
                <w:rFonts w:ascii="仿宋" w:hAnsi="仿宋" w:eastAsia="仿宋" w:cs="仿宋"/>
                <w:color w:val="000000"/>
                <w:sz w:val="24"/>
                <w:szCs w:val="24"/>
              </w:rPr>
            </w:pPr>
          </w:p>
        </w:tc>
        <w:tc>
          <w:tcPr>
            <w:tcW w:w="2490" w:type="pct"/>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3.输送量：≥50t/h；</w:t>
            </w:r>
          </w:p>
        </w:tc>
        <w:tc>
          <w:tcPr>
            <w:tcW w:w="1497" w:type="pct"/>
            <w:vAlign w:val="center"/>
          </w:tcPr>
          <w:p>
            <w:pPr>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vMerge w:val="continue"/>
            <w:tcBorders>
              <w:bottom w:val="single" w:color="auto" w:sz="4" w:space="0"/>
            </w:tcBorders>
            <w:vAlign w:val="center"/>
          </w:tcPr>
          <w:p>
            <w:pPr>
              <w:jc w:val="center"/>
              <w:rPr>
                <w:rFonts w:ascii="仿宋" w:hAnsi="仿宋" w:eastAsia="仿宋" w:cs="仿宋"/>
                <w:color w:val="000000"/>
                <w:sz w:val="24"/>
                <w:szCs w:val="24"/>
              </w:rPr>
            </w:pPr>
          </w:p>
        </w:tc>
        <w:tc>
          <w:tcPr>
            <w:tcW w:w="738" w:type="pct"/>
            <w:vMerge w:val="continue"/>
            <w:tcBorders>
              <w:bottom w:val="single" w:color="auto" w:sz="4" w:space="0"/>
            </w:tcBorders>
            <w:vAlign w:val="center"/>
          </w:tcPr>
          <w:p>
            <w:pPr>
              <w:jc w:val="center"/>
              <w:rPr>
                <w:rFonts w:ascii="仿宋" w:hAnsi="仿宋" w:eastAsia="仿宋" w:cs="仿宋"/>
                <w:color w:val="000000"/>
                <w:sz w:val="24"/>
                <w:szCs w:val="24"/>
              </w:rPr>
            </w:pPr>
          </w:p>
        </w:tc>
        <w:tc>
          <w:tcPr>
            <w:tcW w:w="2490" w:type="pct"/>
            <w:tcBorders>
              <w:bottom w:val="single" w:color="auto" w:sz="4" w:space="0"/>
            </w:tcBorders>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4.输送机高度：前端90厘米，后端60厘米</w:t>
            </w:r>
          </w:p>
        </w:tc>
        <w:tc>
          <w:tcPr>
            <w:tcW w:w="1497" w:type="pct"/>
            <w:tcBorders>
              <w:bottom w:val="single" w:color="auto" w:sz="4" w:space="0"/>
            </w:tcBorders>
            <w:vAlign w:val="center"/>
          </w:tcPr>
          <w:p>
            <w:pPr>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tcBorders>
              <w:top w:val="single" w:color="auto" w:sz="4" w:space="0"/>
              <w:left w:val="nil"/>
              <w:bottom w:val="nil"/>
              <w:right w:val="nil"/>
            </w:tcBorders>
            <w:vAlign w:val="center"/>
          </w:tcPr>
          <w:p>
            <w:pPr>
              <w:jc w:val="center"/>
              <w:rPr>
                <w:rFonts w:ascii="仿宋" w:hAnsi="仿宋" w:eastAsia="仿宋" w:cs="仿宋"/>
                <w:color w:val="000000"/>
                <w:sz w:val="24"/>
                <w:szCs w:val="24"/>
              </w:rPr>
            </w:pPr>
          </w:p>
        </w:tc>
        <w:tc>
          <w:tcPr>
            <w:tcW w:w="738" w:type="pct"/>
            <w:tcBorders>
              <w:top w:val="single" w:color="auto" w:sz="4" w:space="0"/>
              <w:left w:val="nil"/>
              <w:bottom w:val="nil"/>
              <w:right w:val="nil"/>
            </w:tcBorders>
          </w:tcPr>
          <w:p>
            <w:pPr>
              <w:jc w:val="center"/>
              <w:rPr>
                <w:rFonts w:ascii="仿宋" w:hAnsi="仿宋" w:eastAsia="仿宋" w:cs="仿宋"/>
                <w:color w:val="000000"/>
                <w:sz w:val="24"/>
                <w:szCs w:val="24"/>
              </w:rPr>
            </w:pPr>
          </w:p>
        </w:tc>
        <w:tc>
          <w:tcPr>
            <w:tcW w:w="2490" w:type="pct"/>
            <w:tcBorders>
              <w:top w:val="single" w:color="auto" w:sz="4" w:space="0"/>
              <w:left w:val="nil"/>
              <w:bottom w:val="nil"/>
              <w:right w:val="nil"/>
            </w:tcBorders>
            <w:vAlign w:val="center"/>
          </w:tcPr>
          <w:p>
            <w:pPr>
              <w:jc w:val="left"/>
              <w:rPr>
                <w:rFonts w:ascii="仿宋" w:hAnsi="仿宋" w:eastAsia="仿宋" w:cs="仿宋"/>
                <w:color w:val="000000"/>
                <w:sz w:val="24"/>
                <w:szCs w:val="24"/>
              </w:rPr>
            </w:pPr>
          </w:p>
        </w:tc>
        <w:tc>
          <w:tcPr>
            <w:tcW w:w="1497" w:type="pct"/>
            <w:tcBorders>
              <w:top w:val="single" w:color="auto" w:sz="4" w:space="0"/>
              <w:left w:val="nil"/>
              <w:bottom w:val="nil"/>
              <w:right w:val="nil"/>
            </w:tcBorders>
            <w:vAlign w:val="center"/>
          </w:tcPr>
          <w:p>
            <w:pPr>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00" w:type="pct"/>
            <w:gridSpan w:val="4"/>
            <w:tcBorders>
              <w:top w:val="nil"/>
              <w:left w:val="nil"/>
              <w:bottom w:val="single" w:color="auto" w:sz="4" w:space="0"/>
              <w:right w:val="nil"/>
            </w:tcBorders>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项目包号：2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vMerge w:val="restart"/>
            <w:tcBorders>
              <w:top w:val="single" w:color="auto" w:sz="4" w:space="0"/>
            </w:tcBorders>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738" w:type="pct"/>
            <w:vMerge w:val="restart"/>
            <w:tcBorders>
              <w:top w:val="single" w:color="auto" w:sz="4" w:space="0"/>
            </w:tcBorders>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粮食质量快速检测仪器</w:t>
            </w:r>
          </w:p>
        </w:tc>
        <w:tc>
          <w:tcPr>
            <w:tcW w:w="2490"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检测原理：采用X射线荧光光谱法进行镉(Cd)含量快速筛查和定量测定的原理。固体直接进样，通过测定样品发射特征X射线荧光的波长和强度，进行元素的定性定量分析，无需化学前处理。</w:t>
            </w:r>
          </w:p>
        </w:tc>
        <w:tc>
          <w:tcPr>
            <w:tcW w:w="1497" w:type="pct"/>
            <w:tcBorders>
              <w:top w:val="single" w:color="auto" w:sz="4" w:space="0"/>
            </w:tcBorders>
            <w:vAlign w:val="center"/>
          </w:tcPr>
          <w:p>
            <w:pPr>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vMerge w:val="continue"/>
            <w:vAlign w:val="center"/>
          </w:tcPr>
          <w:p>
            <w:pPr>
              <w:jc w:val="center"/>
              <w:rPr>
                <w:rFonts w:ascii="仿宋" w:hAnsi="仿宋" w:eastAsia="仿宋" w:cs="仿宋"/>
                <w:color w:val="000000"/>
                <w:sz w:val="24"/>
                <w:szCs w:val="24"/>
              </w:rPr>
            </w:pPr>
          </w:p>
        </w:tc>
        <w:tc>
          <w:tcPr>
            <w:tcW w:w="738" w:type="pct"/>
            <w:vMerge w:val="continue"/>
          </w:tcPr>
          <w:p>
            <w:pPr>
              <w:jc w:val="center"/>
              <w:rPr>
                <w:rFonts w:ascii="仿宋" w:hAnsi="仿宋" w:eastAsia="仿宋" w:cs="仿宋"/>
                <w:color w:val="000000"/>
                <w:sz w:val="24"/>
                <w:szCs w:val="24"/>
              </w:rPr>
            </w:pPr>
          </w:p>
        </w:tc>
        <w:tc>
          <w:tcPr>
            <w:tcW w:w="2490"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设备功能：（1）可快速检测稻谷、糙米、大米、小麦、玉米等粮食样品的镉(Cd)、铅（Pb）、总砷（As）、硒（Se）的元素含量。检测过程中不需要使用化学试剂，无任何废水、废气、废酸排放，对环境没有二次污染；（2）设备可同时检测镉(Cd)、铅（Pb）、总砷（As）三种元素。</w:t>
            </w:r>
          </w:p>
        </w:tc>
        <w:tc>
          <w:tcPr>
            <w:tcW w:w="1497" w:type="pct"/>
            <w:vAlign w:val="center"/>
          </w:tcPr>
          <w:p>
            <w:pPr>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vMerge w:val="continue"/>
            <w:vAlign w:val="center"/>
          </w:tcPr>
          <w:p>
            <w:pPr>
              <w:jc w:val="center"/>
              <w:rPr>
                <w:rFonts w:ascii="仿宋" w:hAnsi="仿宋" w:eastAsia="仿宋" w:cs="仿宋"/>
                <w:color w:val="000000"/>
                <w:sz w:val="24"/>
                <w:szCs w:val="24"/>
              </w:rPr>
            </w:pPr>
          </w:p>
        </w:tc>
        <w:tc>
          <w:tcPr>
            <w:tcW w:w="738" w:type="pct"/>
            <w:vMerge w:val="continue"/>
          </w:tcPr>
          <w:p>
            <w:pPr>
              <w:jc w:val="center"/>
              <w:rPr>
                <w:rFonts w:ascii="仿宋" w:hAnsi="仿宋" w:eastAsia="仿宋" w:cs="仿宋"/>
                <w:color w:val="000000"/>
                <w:sz w:val="24"/>
                <w:szCs w:val="24"/>
              </w:rPr>
            </w:pPr>
          </w:p>
        </w:tc>
        <w:tc>
          <w:tcPr>
            <w:tcW w:w="2490"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3.</w:t>
            </w:r>
            <w:r>
              <w:rPr>
                <w:rFonts w:hint="eastAsia" w:ascii="仿宋" w:hAnsi="仿宋" w:eastAsia="仿宋" w:cs="仿宋"/>
                <w:color w:val="000000"/>
                <w:sz w:val="24"/>
                <w:szCs w:val="24"/>
              </w:rPr>
              <w:t>检测速度：快速筛查，单元素≤3分钟；准确定量，单元素≤10分钟</w:t>
            </w:r>
            <w:r>
              <w:rPr>
                <w:rFonts w:ascii="仿宋" w:hAnsi="仿宋" w:eastAsia="仿宋" w:cs="仿宋"/>
                <w:color w:val="000000"/>
                <w:sz w:val="24"/>
                <w:szCs w:val="24"/>
              </w:rPr>
              <w:t>；</w:t>
            </w:r>
          </w:p>
        </w:tc>
        <w:tc>
          <w:tcPr>
            <w:tcW w:w="1497" w:type="pct"/>
            <w:vAlign w:val="center"/>
          </w:tcPr>
          <w:p>
            <w:pPr>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vMerge w:val="continue"/>
            <w:vAlign w:val="center"/>
          </w:tcPr>
          <w:p>
            <w:pPr>
              <w:jc w:val="center"/>
              <w:rPr>
                <w:rFonts w:ascii="仿宋" w:hAnsi="仿宋" w:eastAsia="仿宋" w:cs="仿宋"/>
                <w:color w:val="000000"/>
                <w:sz w:val="24"/>
                <w:szCs w:val="24"/>
              </w:rPr>
            </w:pPr>
          </w:p>
        </w:tc>
        <w:tc>
          <w:tcPr>
            <w:tcW w:w="738" w:type="pct"/>
            <w:vMerge w:val="continue"/>
          </w:tcPr>
          <w:p>
            <w:pPr>
              <w:jc w:val="center"/>
              <w:rPr>
                <w:rFonts w:ascii="仿宋" w:hAnsi="仿宋" w:eastAsia="仿宋" w:cs="仿宋"/>
                <w:color w:val="000000"/>
                <w:sz w:val="24"/>
                <w:szCs w:val="24"/>
              </w:rPr>
            </w:pPr>
          </w:p>
        </w:tc>
        <w:tc>
          <w:tcPr>
            <w:tcW w:w="2490"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4.</w:t>
            </w:r>
            <w:r>
              <w:rPr>
                <w:rFonts w:hint="eastAsia" w:ascii="仿宋" w:hAnsi="仿宋" w:eastAsia="仿宋" w:cs="仿宋"/>
                <w:color w:val="000000"/>
                <w:sz w:val="24"/>
                <w:szCs w:val="24"/>
              </w:rPr>
              <w:t>自动进样器：要求配置全自动三维机械手式进样系统；全自动进样系统的样品数量≥80位；全自动进样系统可与主机分离，但需保证组合后外观为一整体。（需提供相应的技术说明书或包含技术参数的产品彩页证明材料）</w:t>
            </w:r>
          </w:p>
        </w:tc>
        <w:tc>
          <w:tcPr>
            <w:tcW w:w="1497" w:type="pct"/>
            <w:vAlign w:val="center"/>
          </w:tcPr>
          <w:p>
            <w:pPr>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vMerge w:val="continue"/>
            <w:vAlign w:val="center"/>
          </w:tcPr>
          <w:p>
            <w:pPr>
              <w:jc w:val="center"/>
              <w:rPr>
                <w:rFonts w:ascii="仿宋" w:hAnsi="仿宋" w:eastAsia="仿宋" w:cs="仿宋"/>
                <w:color w:val="000000"/>
                <w:sz w:val="24"/>
                <w:szCs w:val="24"/>
              </w:rPr>
            </w:pPr>
          </w:p>
        </w:tc>
        <w:tc>
          <w:tcPr>
            <w:tcW w:w="738" w:type="pct"/>
            <w:vMerge w:val="continue"/>
          </w:tcPr>
          <w:p>
            <w:pPr>
              <w:jc w:val="center"/>
              <w:rPr>
                <w:rFonts w:ascii="仿宋" w:hAnsi="仿宋" w:eastAsia="仿宋" w:cs="仿宋"/>
                <w:color w:val="000000"/>
                <w:sz w:val="24"/>
                <w:szCs w:val="24"/>
              </w:rPr>
            </w:pPr>
          </w:p>
        </w:tc>
        <w:tc>
          <w:tcPr>
            <w:tcW w:w="2490"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5.</w:t>
            </w:r>
            <w:r>
              <w:rPr>
                <w:rFonts w:hint="eastAsia" w:ascii="仿宋" w:hAnsi="仿宋" w:eastAsia="仿宋" w:cs="仿宋"/>
                <w:color w:val="000000"/>
                <w:sz w:val="24"/>
                <w:szCs w:val="24"/>
              </w:rPr>
              <w:t>样品处理：稻谷样品经砻谷、粉碎和装入样品杯等简单处理后，可直接进行仪器分析。</w:t>
            </w:r>
          </w:p>
          <w:p>
            <w:pPr>
              <w:jc w:val="left"/>
              <w:rPr>
                <w:rFonts w:ascii="仿宋" w:hAnsi="仿宋" w:eastAsia="仿宋" w:cs="仿宋"/>
                <w:color w:val="000000"/>
                <w:sz w:val="24"/>
                <w:szCs w:val="24"/>
              </w:rPr>
            </w:pPr>
          </w:p>
        </w:tc>
        <w:tc>
          <w:tcPr>
            <w:tcW w:w="1497" w:type="pct"/>
            <w:vAlign w:val="center"/>
          </w:tcPr>
          <w:p>
            <w:pPr>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vMerge w:val="continue"/>
            <w:vAlign w:val="center"/>
          </w:tcPr>
          <w:p>
            <w:pPr>
              <w:jc w:val="center"/>
              <w:rPr>
                <w:rFonts w:ascii="仿宋" w:hAnsi="仿宋" w:eastAsia="仿宋" w:cs="仿宋"/>
                <w:color w:val="000000"/>
                <w:sz w:val="24"/>
                <w:szCs w:val="24"/>
              </w:rPr>
            </w:pPr>
          </w:p>
        </w:tc>
        <w:tc>
          <w:tcPr>
            <w:tcW w:w="738" w:type="pct"/>
            <w:vMerge w:val="continue"/>
          </w:tcPr>
          <w:p>
            <w:pPr>
              <w:jc w:val="center"/>
              <w:rPr>
                <w:rFonts w:ascii="仿宋" w:hAnsi="仿宋" w:eastAsia="仿宋" w:cs="仿宋"/>
                <w:color w:val="000000"/>
                <w:sz w:val="24"/>
                <w:szCs w:val="24"/>
              </w:rPr>
            </w:pPr>
          </w:p>
        </w:tc>
        <w:tc>
          <w:tcPr>
            <w:tcW w:w="2490"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6.</w:t>
            </w:r>
            <w:r>
              <w:rPr>
                <w:rFonts w:hint="eastAsia" w:ascii="仿宋" w:hAnsi="仿宋" w:eastAsia="仿宋" w:cs="仿宋"/>
                <w:color w:val="000000"/>
                <w:sz w:val="24"/>
                <w:szCs w:val="24"/>
              </w:rPr>
              <w:t xml:space="preserve"> 检出限：(提供三方机构出具的评审测试报告</w:t>
            </w:r>
            <w:r>
              <w:rPr>
                <w:rFonts w:ascii="仿宋" w:hAnsi="仿宋" w:eastAsia="仿宋" w:cs="仿宋"/>
                <w:color w:val="000000"/>
                <w:sz w:val="24"/>
                <w:szCs w:val="24"/>
              </w:rPr>
              <w:t>)</w:t>
            </w:r>
          </w:p>
          <w:tbl>
            <w:tblPr>
              <w:tblStyle w:val="16"/>
              <w:tblW w:w="449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53"/>
              <w:gridCol w:w="1656"/>
              <w:gridCol w:w="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1694" w:type="pct"/>
                  <w:vAlign w:val="center"/>
                </w:tcPr>
                <w:p>
                  <w:pPr>
                    <w:spacing w:line="312" w:lineRule="auto"/>
                    <w:ind w:firstLine="470" w:firstLineChars="196"/>
                    <w:jc w:val="left"/>
                    <w:rPr>
                      <w:rFonts w:ascii="仿宋" w:hAnsi="仿宋" w:eastAsia="仿宋" w:cs="仿宋"/>
                      <w:color w:val="000000"/>
                      <w:sz w:val="24"/>
                      <w:szCs w:val="24"/>
                    </w:rPr>
                  </w:pPr>
                  <w:r>
                    <w:rPr>
                      <w:rFonts w:ascii="仿宋" w:hAnsi="仿宋" w:eastAsia="仿宋" w:cs="仿宋"/>
                      <w:color w:val="000000"/>
                      <w:sz w:val="24"/>
                      <w:szCs w:val="24"/>
                    </w:rPr>
                    <w:t>测试元素</w:t>
                  </w:r>
                </w:p>
              </w:tc>
              <w:tc>
                <w:tcPr>
                  <w:tcW w:w="1824" w:type="pct"/>
                  <w:vAlign w:val="center"/>
                </w:tcPr>
                <w:p>
                  <w:pPr>
                    <w:spacing w:line="312" w:lineRule="auto"/>
                    <w:ind w:firstLine="470" w:firstLineChars="196"/>
                    <w:jc w:val="left"/>
                    <w:rPr>
                      <w:rFonts w:ascii="仿宋" w:hAnsi="仿宋" w:eastAsia="仿宋" w:cs="仿宋"/>
                      <w:color w:val="000000"/>
                      <w:sz w:val="24"/>
                      <w:szCs w:val="24"/>
                    </w:rPr>
                  </w:pPr>
                  <w:r>
                    <w:rPr>
                      <w:rFonts w:ascii="仿宋" w:hAnsi="仿宋" w:eastAsia="仿宋" w:cs="仿宋"/>
                      <w:color w:val="000000"/>
                      <w:sz w:val="24"/>
                      <w:szCs w:val="24"/>
                    </w:rPr>
                    <w:t>检出限</w:t>
                  </w:r>
                </w:p>
              </w:tc>
              <w:tc>
                <w:tcPr>
                  <w:tcW w:w="1482" w:type="pct"/>
                  <w:vAlign w:val="center"/>
                </w:tcPr>
                <w:p>
                  <w:pPr>
                    <w:spacing w:line="312" w:lineRule="auto"/>
                    <w:jc w:val="left"/>
                    <w:rPr>
                      <w:rFonts w:ascii="仿宋" w:hAnsi="仿宋" w:eastAsia="仿宋" w:cs="仿宋"/>
                      <w:color w:val="000000"/>
                      <w:sz w:val="24"/>
                      <w:szCs w:val="24"/>
                    </w:rPr>
                  </w:pPr>
                  <w:r>
                    <w:rPr>
                      <w:rFonts w:ascii="仿宋" w:hAnsi="仿宋" w:eastAsia="仿宋" w:cs="仿宋"/>
                      <w:color w:val="000000"/>
                      <w:sz w:val="24"/>
                      <w:szCs w:val="24"/>
                    </w:rPr>
                    <w:t>分析精度RSD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1694" w:type="pct"/>
                  <w:vAlign w:val="center"/>
                </w:tcPr>
                <w:p>
                  <w:pPr>
                    <w:spacing w:line="312" w:lineRule="auto"/>
                    <w:jc w:val="left"/>
                    <w:rPr>
                      <w:rFonts w:ascii="仿宋" w:hAnsi="仿宋" w:eastAsia="仿宋" w:cs="仿宋"/>
                      <w:color w:val="000000"/>
                      <w:sz w:val="24"/>
                      <w:szCs w:val="24"/>
                    </w:rPr>
                  </w:pPr>
                  <w:r>
                    <w:rPr>
                      <w:rFonts w:ascii="仿宋" w:hAnsi="仿宋" w:eastAsia="仿宋" w:cs="仿宋"/>
                      <w:color w:val="000000"/>
                      <w:sz w:val="24"/>
                      <w:szCs w:val="24"/>
                    </w:rPr>
                    <w:t>Cd（镉）</w:t>
                  </w:r>
                </w:p>
              </w:tc>
              <w:tc>
                <w:tcPr>
                  <w:tcW w:w="1824" w:type="pct"/>
                  <w:vAlign w:val="center"/>
                </w:tcPr>
                <w:p>
                  <w:pPr>
                    <w:spacing w:line="312" w:lineRule="auto"/>
                    <w:jc w:val="left"/>
                    <w:rPr>
                      <w:rFonts w:ascii="仿宋" w:hAnsi="仿宋" w:eastAsia="仿宋" w:cs="仿宋"/>
                      <w:color w:val="000000"/>
                      <w:sz w:val="24"/>
                      <w:szCs w:val="24"/>
                    </w:rPr>
                  </w:pPr>
                  <w:r>
                    <w:rPr>
                      <w:rFonts w:ascii="仿宋" w:hAnsi="仿宋" w:eastAsia="仿宋" w:cs="仿宋"/>
                      <w:color w:val="000000"/>
                      <w:sz w:val="24"/>
                      <w:szCs w:val="24"/>
                    </w:rPr>
                    <w:t>≤0.046mg/kg</w:t>
                  </w:r>
                </w:p>
              </w:tc>
              <w:tc>
                <w:tcPr>
                  <w:tcW w:w="1482" w:type="pct"/>
                  <w:vAlign w:val="center"/>
                </w:tcPr>
                <w:p>
                  <w:pPr>
                    <w:spacing w:line="312" w:lineRule="auto"/>
                    <w:jc w:val="left"/>
                    <w:rPr>
                      <w:rFonts w:ascii="仿宋" w:hAnsi="仿宋" w:eastAsia="仿宋" w:cs="仿宋"/>
                      <w:color w:val="000000"/>
                      <w:sz w:val="24"/>
                      <w:szCs w:val="24"/>
                    </w:rPr>
                  </w:pPr>
                  <w:r>
                    <w:rPr>
                      <w:rFonts w:ascii="仿宋" w:hAnsi="仿宋" w:eastAsia="仿宋" w:cs="仿宋"/>
                      <w:color w:val="00000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1694" w:type="pct"/>
                  <w:vAlign w:val="center"/>
                </w:tcPr>
                <w:p>
                  <w:pPr>
                    <w:spacing w:line="312" w:lineRule="auto"/>
                    <w:jc w:val="left"/>
                    <w:rPr>
                      <w:rFonts w:ascii="仿宋" w:hAnsi="仿宋" w:eastAsia="仿宋" w:cs="仿宋"/>
                      <w:color w:val="000000"/>
                      <w:sz w:val="24"/>
                      <w:szCs w:val="24"/>
                    </w:rPr>
                  </w:pPr>
                  <w:r>
                    <w:rPr>
                      <w:rFonts w:ascii="仿宋" w:hAnsi="仿宋" w:eastAsia="仿宋" w:cs="仿宋"/>
                      <w:color w:val="000000"/>
                      <w:sz w:val="24"/>
                      <w:szCs w:val="24"/>
                    </w:rPr>
                    <w:t>Pb（铅）</w:t>
                  </w:r>
                </w:p>
              </w:tc>
              <w:tc>
                <w:tcPr>
                  <w:tcW w:w="1824" w:type="pct"/>
                  <w:vAlign w:val="center"/>
                </w:tcPr>
                <w:p>
                  <w:pPr>
                    <w:spacing w:line="312" w:lineRule="auto"/>
                    <w:jc w:val="left"/>
                    <w:rPr>
                      <w:rFonts w:ascii="仿宋" w:hAnsi="仿宋" w:eastAsia="仿宋" w:cs="仿宋"/>
                      <w:color w:val="000000"/>
                      <w:sz w:val="24"/>
                      <w:szCs w:val="24"/>
                    </w:rPr>
                  </w:pPr>
                  <w:r>
                    <w:rPr>
                      <w:rFonts w:ascii="仿宋" w:hAnsi="仿宋" w:eastAsia="仿宋" w:cs="仿宋"/>
                      <w:color w:val="000000"/>
                      <w:sz w:val="24"/>
                      <w:szCs w:val="24"/>
                    </w:rPr>
                    <w:t>≤0.08mg/kg</w:t>
                  </w:r>
                </w:p>
              </w:tc>
              <w:tc>
                <w:tcPr>
                  <w:tcW w:w="1482" w:type="pct"/>
                  <w:vAlign w:val="center"/>
                </w:tcPr>
                <w:p>
                  <w:pPr>
                    <w:spacing w:line="312" w:lineRule="auto"/>
                    <w:jc w:val="left"/>
                    <w:rPr>
                      <w:rFonts w:ascii="仿宋" w:hAnsi="仿宋" w:eastAsia="仿宋" w:cs="仿宋"/>
                      <w:color w:val="000000"/>
                      <w:sz w:val="24"/>
                      <w:szCs w:val="24"/>
                    </w:rPr>
                  </w:pPr>
                  <w:r>
                    <w:rPr>
                      <w:rFonts w:ascii="仿宋" w:hAnsi="仿宋" w:eastAsia="仿宋" w:cs="仿宋"/>
                      <w:color w:val="000000"/>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1694" w:type="pct"/>
                  <w:vAlign w:val="center"/>
                </w:tcPr>
                <w:p>
                  <w:pPr>
                    <w:spacing w:line="312" w:lineRule="auto"/>
                    <w:ind w:firstLine="470" w:firstLineChars="196"/>
                    <w:jc w:val="left"/>
                    <w:rPr>
                      <w:rFonts w:ascii="仿宋" w:hAnsi="仿宋" w:eastAsia="仿宋" w:cs="仿宋"/>
                      <w:color w:val="000000"/>
                      <w:sz w:val="24"/>
                      <w:szCs w:val="24"/>
                    </w:rPr>
                  </w:pPr>
                  <w:r>
                    <w:rPr>
                      <w:rFonts w:ascii="仿宋" w:hAnsi="仿宋" w:eastAsia="仿宋" w:cs="仿宋"/>
                      <w:color w:val="000000"/>
                      <w:sz w:val="24"/>
                      <w:szCs w:val="24"/>
                    </w:rPr>
                    <w:t>As（</w:t>
                  </w:r>
                  <w:r>
                    <w:rPr>
                      <w:rFonts w:hint="eastAsia" w:ascii="仿宋" w:hAnsi="仿宋" w:eastAsia="仿宋" w:cs="仿宋"/>
                      <w:color w:val="000000"/>
                      <w:sz w:val="24"/>
                      <w:szCs w:val="24"/>
                    </w:rPr>
                    <w:t>总</w:t>
                  </w:r>
                  <w:r>
                    <w:rPr>
                      <w:rFonts w:ascii="仿宋" w:hAnsi="仿宋" w:eastAsia="仿宋" w:cs="仿宋"/>
                      <w:color w:val="000000"/>
                      <w:sz w:val="24"/>
                      <w:szCs w:val="24"/>
                    </w:rPr>
                    <w:t>砷）</w:t>
                  </w:r>
                </w:p>
              </w:tc>
              <w:tc>
                <w:tcPr>
                  <w:tcW w:w="1824" w:type="pct"/>
                  <w:vAlign w:val="center"/>
                </w:tcPr>
                <w:p>
                  <w:pPr>
                    <w:spacing w:line="312" w:lineRule="auto"/>
                    <w:jc w:val="left"/>
                    <w:rPr>
                      <w:rFonts w:ascii="仿宋" w:hAnsi="仿宋" w:eastAsia="仿宋" w:cs="仿宋"/>
                      <w:color w:val="000000"/>
                      <w:sz w:val="24"/>
                      <w:szCs w:val="24"/>
                    </w:rPr>
                  </w:pPr>
                  <w:r>
                    <w:rPr>
                      <w:rFonts w:ascii="仿宋" w:hAnsi="仿宋" w:eastAsia="仿宋" w:cs="仿宋"/>
                      <w:color w:val="000000"/>
                      <w:sz w:val="24"/>
                      <w:szCs w:val="24"/>
                    </w:rPr>
                    <w:t>≤0.06mg/kg</w:t>
                  </w:r>
                </w:p>
              </w:tc>
              <w:tc>
                <w:tcPr>
                  <w:tcW w:w="1482" w:type="pct"/>
                  <w:vAlign w:val="center"/>
                </w:tcPr>
                <w:p>
                  <w:pPr>
                    <w:spacing w:line="312" w:lineRule="auto"/>
                    <w:jc w:val="left"/>
                    <w:rPr>
                      <w:rFonts w:ascii="仿宋" w:hAnsi="仿宋" w:eastAsia="仿宋" w:cs="仿宋"/>
                      <w:color w:val="000000"/>
                      <w:sz w:val="24"/>
                      <w:szCs w:val="24"/>
                    </w:rPr>
                  </w:pPr>
                  <w:r>
                    <w:rPr>
                      <w:rFonts w:ascii="仿宋" w:hAnsi="仿宋" w:eastAsia="仿宋" w:cs="仿宋"/>
                      <w:color w:val="00000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1694" w:type="pct"/>
                  <w:vAlign w:val="center"/>
                </w:tcPr>
                <w:p>
                  <w:pPr>
                    <w:spacing w:line="312" w:lineRule="auto"/>
                    <w:ind w:firstLine="470" w:firstLineChars="196"/>
                    <w:jc w:val="left"/>
                    <w:rPr>
                      <w:rFonts w:ascii="仿宋" w:hAnsi="仿宋" w:eastAsia="仿宋" w:cs="仿宋"/>
                      <w:color w:val="000000"/>
                      <w:sz w:val="24"/>
                      <w:szCs w:val="24"/>
                    </w:rPr>
                  </w:pPr>
                  <w:r>
                    <w:rPr>
                      <w:rFonts w:ascii="仿宋" w:hAnsi="仿宋" w:eastAsia="仿宋" w:cs="仿宋"/>
                      <w:color w:val="000000"/>
                      <w:sz w:val="24"/>
                      <w:szCs w:val="24"/>
                    </w:rPr>
                    <w:t>Se（硒）</w:t>
                  </w:r>
                </w:p>
              </w:tc>
              <w:tc>
                <w:tcPr>
                  <w:tcW w:w="1824" w:type="pct"/>
                  <w:vAlign w:val="center"/>
                </w:tcPr>
                <w:p>
                  <w:pPr>
                    <w:spacing w:line="312" w:lineRule="auto"/>
                    <w:jc w:val="left"/>
                    <w:rPr>
                      <w:rFonts w:ascii="仿宋" w:hAnsi="仿宋" w:eastAsia="仿宋" w:cs="仿宋"/>
                      <w:color w:val="000000"/>
                      <w:sz w:val="24"/>
                      <w:szCs w:val="24"/>
                    </w:rPr>
                  </w:pPr>
                  <w:r>
                    <w:rPr>
                      <w:rFonts w:ascii="仿宋" w:hAnsi="仿宋" w:eastAsia="仿宋" w:cs="仿宋"/>
                      <w:color w:val="000000"/>
                      <w:sz w:val="24"/>
                      <w:szCs w:val="24"/>
                    </w:rPr>
                    <w:t>≤0.06mg/kg</w:t>
                  </w:r>
                </w:p>
              </w:tc>
              <w:tc>
                <w:tcPr>
                  <w:tcW w:w="1482" w:type="pct"/>
                  <w:vAlign w:val="center"/>
                </w:tcPr>
                <w:p>
                  <w:pPr>
                    <w:spacing w:line="312" w:lineRule="auto"/>
                    <w:jc w:val="left"/>
                    <w:rPr>
                      <w:rFonts w:ascii="仿宋" w:hAnsi="仿宋" w:eastAsia="仿宋" w:cs="仿宋"/>
                      <w:color w:val="000000"/>
                      <w:sz w:val="24"/>
                      <w:szCs w:val="24"/>
                    </w:rPr>
                  </w:pPr>
                  <w:r>
                    <w:rPr>
                      <w:rFonts w:ascii="仿宋" w:hAnsi="仿宋" w:eastAsia="仿宋" w:cs="仿宋"/>
                      <w:color w:val="000000"/>
                      <w:sz w:val="24"/>
                      <w:szCs w:val="24"/>
                    </w:rPr>
                    <w:t>≤10%</w:t>
                  </w:r>
                </w:p>
              </w:tc>
            </w:tr>
          </w:tbl>
          <w:p>
            <w:pPr>
              <w:jc w:val="left"/>
              <w:rPr>
                <w:rFonts w:ascii="仿宋" w:hAnsi="仿宋" w:eastAsia="仿宋" w:cs="仿宋"/>
                <w:color w:val="000000"/>
                <w:sz w:val="24"/>
                <w:szCs w:val="24"/>
              </w:rPr>
            </w:pPr>
          </w:p>
        </w:tc>
        <w:tc>
          <w:tcPr>
            <w:tcW w:w="1497" w:type="pct"/>
            <w:vAlign w:val="center"/>
          </w:tcPr>
          <w:p>
            <w:pPr>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vMerge w:val="continue"/>
            <w:vAlign w:val="center"/>
          </w:tcPr>
          <w:p>
            <w:pPr>
              <w:jc w:val="center"/>
              <w:rPr>
                <w:rFonts w:ascii="仿宋" w:hAnsi="仿宋" w:eastAsia="仿宋" w:cs="仿宋"/>
                <w:color w:val="000000"/>
                <w:sz w:val="24"/>
                <w:szCs w:val="24"/>
              </w:rPr>
            </w:pPr>
          </w:p>
        </w:tc>
        <w:tc>
          <w:tcPr>
            <w:tcW w:w="738" w:type="pct"/>
            <w:vMerge w:val="continue"/>
          </w:tcPr>
          <w:p>
            <w:pPr>
              <w:jc w:val="center"/>
              <w:rPr>
                <w:rFonts w:ascii="仿宋" w:hAnsi="仿宋" w:eastAsia="仿宋" w:cs="仿宋"/>
                <w:color w:val="000000"/>
                <w:sz w:val="24"/>
                <w:szCs w:val="24"/>
              </w:rPr>
            </w:pPr>
          </w:p>
        </w:tc>
        <w:tc>
          <w:tcPr>
            <w:tcW w:w="2490"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7.</w:t>
            </w:r>
            <w:r>
              <w:rPr>
                <w:rFonts w:hint="eastAsia" w:ascii="仿宋" w:hAnsi="仿宋" w:eastAsia="仿宋" w:cs="仿宋"/>
                <w:color w:val="000000"/>
                <w:sz w:val="24"/>
                <w:szCs w:val="24"/>
              </w:rPr>
              <w:t>探测器：Fast-SDD探测器，原装一体封装，探测器能量分辨率：≤129ev。（需提供相应的技术说明书或包含技术参数的产品彩页证明材料）</w:t>
            </w:r>
          </w:p>
        </w:tc>
        <w:tc>
          <w:tcPr>
            <w:tcW w:w="1497" w:type="pct"/>
            <w:vAlign w:val="center"/>
          </w:tcPr>
          <w:p>
            <w:pPr>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vMerge w:val="continue"/>
            <w:vAlign w:val="center"/>
          </w:tcPr>
          <w:p>
            <w:pPr>
              <w:jc w:val="center"/>
              <w:rPr>
                <w:rFonts w:ascii="仿宋" w:hAnsi="仿宋" w:eastAsia="仿宋" w:cs="仿宋"/>
                <w:color w:val="000000"/>
                <w:sz w:val="24"/>
                <w:szCs w:val="24"/>
              </w:rPr>
            </w:pPr>
          </w:p>
        </w:tc>
        <w:tc>
          <w:tcPr>
            <w:tcW w:w="738" w:type="pct"/>
            <w:vMerge w:val="continue"/>
          </w:tcPr>
          <w:p>
            <w:pPr>
              <w:jc w:val="center"/>
              <w:rPr>
                <w:rFonts w:ascii="仿宋" w:hAnsi="仿宋" w:eastAsia="仿宋" w:cs="仿宋"/>
                <w:color w:val="000000"/>
                <w:sz w:val="24"/>
                <w:szCs w:val="24"/>
              </w:rPr>
            </w:pPr>
          </w:p>
        </w:tc>
        <w:tc>
          <w:tcPr>
            <w:tcW w:w="2490"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8.</w:t>
            </w:r>
            <w:r>
              <w:rPr>
                <w:rFonts w:hint="eastAsia" w:ascii="仿宋" w:hAnsi="仿宋" w:eastAsia="仿宋" w:cs="仿宋"/>
                <w:color w:val="000000"/>
                <w:sz w:val="24"/>
                <w:szCs w:val="24"/>
              </w:rPr>
              <w:t>高压电源：数字控制高压电源，高压≥65kv，功率≥100W，8小时稳定性≤0.05%。</w:t>
            </w:r>
          </w:p>
        </w:tc>
        <w:tc>
          <w:tcPr>
            <w:tcW w:w="1497" w:type="pct"/>
            <w:vAlign w:val="center"/>
          </w:tcPr>
          <w:p>
            <w:pPr>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vMerge w:val="continue"/>
            <w:vAlign w:val="center"/>
          </w:tcPr>
          <w:p>
            <w:pPr>
              <w:jc w:val="center"/>
              <w:rPr>
                <w:rFonts w:ascii="仿宋" w:hAnsi="仿宋" w:eastAsia="仿宋" w:cs="仿宋"/>
                <w:color w:val="000000"/>
                <w:sz w:val="24"/>
                <w:szCs w:val="24"/>
              </w:rPr>
            </w:pPr>
          </w:p>
        </w:tc>
        <w:tc>
          <w:tcPr>
            <w:tcW w:w="738" w:type="pct"/>
            <w:vMerge w:val="continue"/>
          </w:tcPr>
          <w:p>
            <w:pPr>
              <w:jc w:val="center"/>
              <w:rPr>
                <w:rFonts w:ascii="仿宋" w:hAnsi="仿宋" w:eastAsia="仿宋" w:cs="仿宋"/>
                <w:color w:val="000000"/>
                <w:sz w:val="24"/>
                <w:szCs w:val="24"/>
              </w:rPr>
            </w:pPr>
          </w:p>
        </w:tc>
        <w:tc>
          <w:tcPr>
            <w:tcW w:w="2490"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9.</w:t>
            </w:r>
            <w:r>
              <w:rPr>
                <w:rFonts w:hint="eastAsia" w:ascii="仿宋" w:hAnsi="仿宋" w:eastAsia="仿宋" w:cs="仿宋"/>
                <w:color w:val="000000"/>
                <w:sz w:val="24"/>
                <w:szCs w:val="24"/>
              </w:rPr>
              <w:t>X射线管：采用风冷侧窗X射线管、钨靶光管，≥65kv。</w:t>
            </w:r>
          </w:p>
        </w:tc>
        <w:tc>
          <w:tcPr>
            <w:tcW w:w="1497" w:type="pct"/>
            <w:vAlign w:val="center"/>
          </w:tcPr>
          <w:p>
            <w:pPr>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vMerge w:val="continue"/>
            <w:vAlign w:val="center"/>
          </w:tcPr>
          <w:p>
            <w:pPr>
              <w:jc w:val="center"/>
              <w:rPr>
                <w:rFonts w:ascii="仿宋" w:hAnsi="仿宋" w:eastAsia="仿宋" w:cs="仿宋"/>
                <w:color w:val="000000"/>
                <w:sz w:val="24"/>
                <w:szCs w:val="24"/>
              </w:rPr>
            </w:pPr>
          </w:p>
        </w:tc>
        <w:tc>
          <w:tcPr>
            <w:tcW w:w="738" w:type="pct"/>
            <w:vMerge w:val="continue"/>
          </w:tcPr>
          <w:p>
            <w:pPr>
              <w:jc w:val="center"/>
              <w:rPr>
                <w:rFonts w:ascii="仿宋" w:hAnsi="仿宋" w:eastAsia="仿宋" w:cs="仿宋"/>
                <w:color w:val="000000"/>
                <w:sz w:val="24"/>
                <w:szCs w:val="24"/>
              </w:rPr>
            </w:pPr>
          </w:p>
        </w:tc>
        <w:tc>
          <w:tcPr>
            <w:tcW w:w="2490"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10.</w:t>
            </w:r>
            <w:r>
              <w:rPr>
                <w:rFonts w:hint="eastAsia" w:ascii="仿宋" w:hAnsi="仿宋" w:eastAsia="仿宋" w:cs="仿宋"/>
                <w:color w:val="000000"/>
                <w:sz w:val="24"/>
                <w:szCs w:val="24"/>
              </w:rPr>
              <w:t xml:space="preserve"> 镉(Cd通过国家粮食局质量标准中心组织的《粮食中镉含量测定方法国家标准适用性验证》。（需提供相应的证明材料）</w:t>
            </w:r>
          </w:p>
        </w:tc>
        <w:tc>
          <w:tcPr>
            <w:tcW w:w="1497" w:type="pct"/>
            <w:vAlign w:val="center"/>
          </w:tcPr>
          <w:p>
            <w:pPr>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vMerge w:val="continue"/>
            <w:vAlign w:val="center"/>
          </w:tcPr>
          <w:p>
            <w:pPr>
              <w:jc w:val="center"/>
              <w:rPr>
                <w:rFonts w:ascii="仿宋" w:hAnsi="仿宋" w:eastAsia="仿宋" w:cs="仿宋"/>
                <w:color w:val="000000"/>
                <w:sz w:val="24"/>
                <w:szCs w:val="24"/>
              </w:rPr>
            </w:pPr>
          </w:p>
        </w:tc>
        <w:tc>
          <w:tcPr>
            <w:tcW w:w="738" w:type="pct"/>
            <w:vMerge w:val="continue"/>
          </w:tcPr>
          <w:p>
            <w:pPr>
              <w:jc w:val="center"/>
              <w:rPr>
                <w:rFonts w:ascii="仿宋" w:hAnsi="仿宋" w:eastAsia="仿宋" w:cs="仿宋"/>
                <w:color w:val="000000"/>
                <w:sz w:val="24"/>
                <w:szCs w:val="24"/>
              </w:rPr>
            </w:pPr>
          </w:p>
        </w:tc>
        <w:tc>
          <w:tcPr>
            <w:tcW w:w="2490"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11.</w:t>
            </w:r>
            <w:r>
              <w:rPr>
                <w:rFonts w:hint="eastAsia" w:ascii="仿宋" w:hAnsi="仿宋" w:eastAsia="仿宋" w:cs="仿宋"/>
                <w:color w:val="000000"/>
                <w:sz w:val="24"/>
                <w:szCs w:val="24"/>
              </w:rPr>
              <w:t>随机器配备有效期内的大米镉(Cd)含量标准样，含量范围为0.03ppm至0.5ppm内的3个标准样，检测准确性符合标准样品证书认定值范围。</w:t>
            </w:r>
          </w:p>
        </w:tc>
        <w:tc>
          <w:tcPr>
            <w:tcW w:w="1497" w:type="pct"/>
            <w:vAlign w:val="center"/>
          </w:tcPr>
          <w:p>
            <w:pPr>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vMerge w:val="continue"/>
            <w:vAlign w:val="center"/>
          </w:tcPr>
          <w:p>
            <w:pPr>
              <w:jc w:val="center"/>
              <w:rPr>
                <w:rFonts w:ascii="仿宋" w:hAnsi="仿宋" w:eastAsia="仿宋" w:cs="仿宋"/>
                <w:color w:val="000000"/>
                <w:sz w:val="24"/>
                <w:szCs w:val="24"/>
              </w:rPr>
            </w:pPr>
          </w:p>
        </w:tc>
        <w:tc>
          <w:tcPr>
            <w:tcW w:w="738" w:type="pct"/>
            <w:vMerge w:val="continue"/>
          </w:tcPr>
          <w:p>
            <w:pPr>
              <w:jc w:val="center"/>
              <w:rPr>
                <w:rFonts w:ascii="仿宋" w:hAnsi="仿宋" w:eastAsia="仿宋" w:cs="仿宋"/>
                <w:color w:val="000000"/>
                <w:sz w:val="24"/>
                <w:szCs w:val="24"/>
              </w:rPr>
            </w:pPr>
          </w:p>
        </w:tc>
        <w:tc>
          <w:tcPr>
            <w:tcW w:w="2490"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12.</w:t>
            </w:r>
            <w:r>
              <w:rPr>
                <w:rFonts w:hint="eastAsia" w:ascii="仿宋" w:hAnsi="仿宋" w:eastAsia="仿宋" w:cs="仿宋"/>
                <w:color w:val="000000"/>
                <w:sz w:val="24"/>
                <w:szCs w:val="24"/>
              </w:rPr>
              <w:t xml:space="preserve"> 仪器符合LS</w:t>
            </w:r>
            <w:r>
              <w:rPr>
                <w:rFonts w:ascii="仿宋" w:hAnsi="仿宋" w:eastAsia="仿宋" w:cs="仿宋"/>
                <w:color w:val="000000"/>
                <w:sz w:val="24"/>
                <w:szCs w:val="24"/>
              </w:rPr>
              <w:t>/</w:t>
            </w:r>
            <w:r>
              <w:rPr>
                <w:rFonts w:hint="eastAsia" w:ascii="仿宋" w:hAnsi="仿宋" w:eastAsia="仿宋" w:cs="仿宋"/>
                <w:color w:val="000000"/>
                <w:sz w:val="24"/>
                <w:szCs w:val="24"/>
              </w:rPr>
              <w:t>T 6115-2016 粮油检验 《稻谷中镉含量快速测定 X射线荧光光谱法》要求。</w:t>
            </w:r>
          </w:p>
        </w:tc>
        <w:tc>
          <w:tcPr>
            <w:tcW w:w="1497" w:type="pct"/>
            <w:vAlign w:val="center"/>
          </w:tcPr>
          <w:p>
            <w:pPr>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vMerge w:val="continue"/>
            <w:vAlign w:val="center"/>
          </w:tcPr>
          <w:p>
            <w:pPr>
              <w:jc w:val="center"/>
              <w:rPr>
                <w:rFonts w:ascii="仿宋" w:hAnsi="仿宋" w:eastAsia="仿宋" w:cs="仿宋"/>
                <w:color w:val="000000"/>
                <w:sz w:val="24"/>
                <w:szCs w:val="24"/>
              </w:rPr>
            </w:pPr>
          </w:p>
        </w:tc>
        <w:tc>
          <w:tcPr>
            <w:tcW w:w="738" w:type="pct"/>
            <w:vMerge w:val="continue"/>
          </w:tcPr>
          <w:p>
            <w:pPr>
              <w:jc w:val="center"/>
              <w:rPr>
                <w:rFonts w:ascii="仿宋" w:hAnsi="仿宋" w:eastAsia="仿宋" w:cs="仿宋"/>
                <w:color w:val="000000"/>
                <w:sz w:val="24"/>
                <w:szCs w:val="24"/>
              </w:rPr>
            </w:pPr>
          </w:p>
        </w:tc>
        <w:tc>
          <w:tcPr>
            <w:tcW w:w="2490"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▲1</w:t>
            </w:r>
            <w:r>
              <w:rPr>
                <w:rFonts w:ascii="仿宋" w:hAnsi="仿宋" w:eastAsia="仿宋" w:cs="仿宋"/>
                <w:color w:val="000000"/>
                <w:sz w:val="24"/>
                <w:szCs w:val="24"/>
              </w:rPr>
              <w:t>3.</w:t>
            </w:r>
            <w:r>
              <w:rPr>
                <w:rFonts w:hint="eastAsia" w:ascii="仿宋" w:hAnsi="仿宋" w:eastAsia="仿宋" w:cs="仿宋"/>
                <w:color w:val="000000"/>
                <w:sz w:val="24"/>
                <w:szCs w:val="24"/>
              </w:rPr>
              <w:t>软件模式类型：具有筛查模式、定量模式。软件结果输出：测试报告自动生成，报表输出；可设置报告模板及EXECL格式。软件具有自动保存测试状态，断电自动恢复功能。</w:t>
            </w:r>
          </w:p>
        </w:tc>
        <w:tc>
          <w:tcPr>
            <w:tcW w:w="1497" w:type="pct"/>
            <w:vAlign w:val="center"/>
          </w:tcPr>
          <w:p>
            <w:pPr>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vMerge w:val="continue"/>
            <w:vAlign w:val="center"/>
          </w:tcPr>
          <w:p>
            <w:pPr>
              <w:jc w:val="center"/>
              <w:rPr>
                <w:rFonts w:ascii="仿宋" w:hAnsi="仿宋" w:eastAsia="仿宋" w:cs="仿宋"/>
                <w:color w:val="000000"/>
                <w:sz w:val="24"/>
                <w:szCs w:val="24"/>
              </w:rPr>
            </w:pPr>
          </w:p>
        </w:tc>
        <w:tc>
          <w:tcPr>
            <w:tcW w:w="738" w:type="pct"/>
            <w:vMerge w:val="continue"/>
          </w:tcPr>
          <w:p>
            <w:pPr>
              <w:jc w:val="center"/>
              <w:rPr>
                <w:rFonts w:ascii="仿宋" w:hAnsi="仿宋" w:eastAsia="仿宋" w:cs="仿宋"/>
                <w:color w:val="000000"/>
                <w:sz w:val="24"/>
                <w:szCs w:val="24"/>
              </w:rPr>
            </w:pPr>
          </w:p>
        </w:tc>
        <w:tc>
          <w:tcPr>
            <w:tcW w:w="2490"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●1</w:t>
            </w:r>
            <w:r>
              <w:rPr>
                <w:rFonts w:ascii="仿宋" w:hAnsi="仿宋" w:eastAsia="仿宋" w:cs="仿宋"/>
                <w:color w:val="000000"/>
                <w:sz w:val="24"/>
                <w:szCs w:val="24"/>
              </w:rPr>
              <w:t>4.</w:t>
            </w:r>
            <w:r>
              <w:rPr>
                <w:rFonts w:hint="eastAsia" w:ascii="仿宋" w:hAnsi="仿宋" w:eastAsia="仿宋" w:cs="仿宋"/>
                <w:color w:val="000000"/>
                <w:sz w:val="24"/>
                <w:szCs w:val="24"/>
              </w:rPr>
              <w:t xml:space="preserve"> 仪器具有声光报警提示功能。仪器配有数据导出接口。</w:t>
            </w:r>
          </w:p>
        </w:tc>
        <w:tc>
          <w:tcPr>
            <w:tcW w:w="1497" w:type="pct"/>
            <w:vAlign w:val="center"/>
          </w:tcPr>
          <w:p>
            <w:pPr>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vMerge w:val="continue"/>
            <w:vAlign w:val="center"/>
          </w:tcPr>
          <w:p>
            <w:pPr>
              <w:jc w:val="center"/>
              <w:rPr>
                <w:rFonts w:ascii="仿宋" w:hAnsi="仿宋" w:eastAsia="仿宋" w:cs="仿宋"/>
                <w:color w:val="000000"/>
                <w:sz w:val="24"/>
                <w:szCs w:val="24"/>
              </w:rPr>
            </w:pPr>
          </w:p>
        </w:tc>
        <w:tc>
          <w:tcPr>
            <w:tcW w:w="738" w:type="pct"/>
            <w:vMerge w:val="continue"/>
          </w:tcPr>
          <w:p>
            <w:pPr>
              <w:jc w:val="center"/>
              <w:rPr>
                <w:rFonts w:ascii="仿宋" w:hAnsi="仿宋" w:eastAsia="仿宋" w:cs="仿宋"/>
                <w:color w:val="000000"/>
                <w:sz w:val="24"/>
                <w:szCs w:val="24"/>
              </w:rPr>
            </w:pPr>
          </w:p>
        </w:tc>
        <w:tc>
          <w:tcPr>
            <w:tcW w:w="2490"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▲1</w:t>
            </w:r>
            <w:r>
              <w:rPr>
                <w:rFonts w:ascii="仿宋" w:hAnsi="仿宋" w:eastAsia="仿宋" w:cs="仿宋"/>
                <w:color w:val="000000"/>
                <w:sz w:val="24"/>
                <w:szCs w:val="24"/>
              </w:rPr>
              <w:t>5.</w:t>
            </w:r>
            <w:r>
              <w:rPr>
                <w:rFonts w:hint="eastAsia" w:ascii="仿宋" w:hAnsi="仿宋" w:eastAsia="仿宋" w:cs="仿宋"/>
                <w:color w:val="000000"/>
                <w:sz w:val="24"/>
                <w:szCs w:val="24"/>
              </w:rPr>
              <w:t>仪器具有条码扫描获取样品信息系统。</w:t>
            </w:r>
          </w:p>
        </w:tc>
        <w:tc>
          <w:tcPr>
            <w:tcW w:w="1497" w:type="pct"/>
            <w:vAlign w:val="center"/>
          </w:tcPr>
          <w:p>
            <w:pPr>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vMerge w:val="continue"/>
            <w:vAlign w:val="center"/>
          </w:tcPr>
          <w:p>
            <w:pPr>
              <w:jc w:val="center"/>
              <w:rPr>
                <w:rFonts w:ascii="仿宋" w:hAnsi="仿宋" w:eastAsia="仿宋" w:cs="仿宋"/>
                <w:color w:val="000000"/>
                <w:sz w:val="24"/>
                <w:szCs w:val="24"/>
              </w:rPr>
            </w:pPr>
          </w:p>
        </w:tc>
        <w:tc>
          <w:tcPr>
            <w:tcW w:w="738" w:type="pct"/>
            <w:vMerge w:val="continue"/>
          </w:tcPr>
          <w:p>
            <w:pPr>
              <w:jc w:val="center"/>
              <w:rPr>
                <w:rFonts w:ascii="仿宋" w:hAnsi="仿宋" w:eastAsia="仿宋" w:cs="仿宋"/>
                <w:color w:val="000000"/>
                <w:sz w:val="24"/>
                <w:szCs w:val="24"/>
              </w:rPr>
            </w:pPr>
          </w:p>
        </w:tc>
        <w:tc>
          <w:tcPr>
            <w:tcW w:w="2490"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16.</w:t>
            </w:r>
            <w:r>
              <w:rPr>
                <w:rFonts w:hint="eastAsia" w:ascii="仿宋" w:hAnsi="仿宋" w:eastAsia="仿宋" w:cs="仿宋"/>
                <w:color w:val="000000"/>
                <w:sz w:val="24"/>
                <w:szCs w:val="24"/>
              </w:rPr>
              <w:t>辐射安全：设备在使用中无放射泄露。射线防护优于国标《X射线衍射仪和荧光分析仪卫生防护标准》（GBZ 115-2002），并满足：（1）安全措施：在进行测试或X射线管工作时打开上盖，仪器应立即中断X射线管工作；（2）有保证无射线泄漏的硬件设计，工作时的辐射水平低于国家卫生防护标准《X射线衍射仪和荧光分析仪卫生防护标准》（GBZ 115-2002），测试时无辐射泄漏；（3）硬件联动装置，软件失效的情况下还能对设备进行控制，保证设备在使用中的人身与环境安全。</w:t>
            </w:r>
          </w:p>
        </w:tc>
        <w:tc>
          <w:tcPr>
            <w:tcW w:w="1497" w:type="pct"/>
            <w:vAlign w:val="center"/>
          </w:tcPr>
          <w:p>
            <w:pPr>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vMerge w:val="continue"/>
            <w:vAlign w:val="center"/>
          </w:tcPr>
          <w:p>
            <w:pPr>
              <w:jc w:val="center"/>
              <w:rPr>
                <w:rFonts w:ascii="仿宋" w:hAnsi="仿宋" w:eastAsia="仿宋" w:cs="仿宋"/>
                <w:color w:val="000000"/>
                <w:sz w:val="24"/>
                <w:szCs w:val="24"/>
              </w:rPr>
            </w:pPr>
          </w:p>
        </w:tc>
        <w:tc>
          <w:tcPr>
            <w:tcW w:w="738" w:type="pct"/>
            <w:vMerge w:val="continue"/>
          </w:tcPr>
          <w:p>
            <w:pPr>
              <w:jc w:val="center"/>
              <w:rPr>
                <w:rFonts w:ascii="仿宋" w:hAnsi="仿宋" w:eastAsia="仿宋" w:cs="仿宋"/>
                <w:color w:val="000000"/>
                <w:sz w:val="24"/>
                <w:szCs w:val="24"/>
              </w:rPr>
            </w:pPr>
          </w:p>
        </w:tc>
        <w:tc>
          <w:tcPr>
            <w:tcW w:w="2490"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※1</w:t>
            </w:r>
            <w:r>
              <w:rPr>
                <w:rFonts w:ascii="仿宋" w:hAnsi="仿宋" w:eastAsia="仿宋" w:cs="仿宋"/>
                <w:color w:val="000000"/>
                <w:sz w:val="24"/>
                <w:szCs w:val="24"/>
              </w:rPr>
              <w:t>7</w:t>
            </w:r>
            <w:r>
              <w:rPr>
                <w:rFonts w:hint="eastAsia" w:ascii="仿宋" w:hAnsi="仿宋" w:eastAsia="仿宋" w:cs="仿宋"/>
                <w:color w:val="000000"/>
                <w:sz w:val="24"/>
                <w:szCs w:val="24"/>
              </w:rPr>
              <w:t>.操作终端与仪器集成的一体机1台；</w:t>
            </w:r>
          </w:p>
        </w:tc>
        <w:tc>
          <w:tcPr>
            <w:tcW w:w="1497" w:type="pct"/>
            <w:vAlign w:val="center"/>
          </w:tcPr>
          <w:p>
            <w:pPr>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vMerge w:val="continue"/>
            <w:vAlign w:val="center"/>
          </w:tcPr>
          <w:p>
            <w:pPr>
              <w:jc w:val="center"/>
              <w:rPr>
                <w:rFonts w:ascii="仿宋" w:hAnsi="仿宋" w:eastAsia="仿宋" w:cs="仿宋"/>
                <w:color w:val="000000"/>
                <w:sz w:val="24"/>
                <w:szCs w:val="24"/>
              </w:rPr>
            </w:pPr>
          </w:p>
        </w:tc>
        <w:tc>
          <w:tcPr>
            <w:tcW w:w="738" w:type="pct"/>
            <w:vMerge w:val="continue"/>
          </w:tcPr>
          <w:p>
            <w:pPr>
              <w:jc w:val="center"/>
              <w:rPr>
                <w:rFonts w:ascii="仿宋" w:hAnsi="仿宋" w:eastAsia="仿宋" w:cs="仿宋"/>
                <w:color w:val="000000"/>
                <w:sz w:val="24"/>
                <w:szCs w:val="24"/>
              </w:rPr>
            </w:pPr>
          </w:p>
        </w:tc>
        <w:tc>
          <w:tcPr>
            <w:tcW w:w="2490"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18.</w:t>
            </w:r>
            <w:r>
              <w:rPr>
                <w:rFonts w:hint="eastAsia" w:ascii="仿宋" w:hAnsi="仿宋" w:eastAsia="仿宋" w:cs="仿宋"/>
                <w:color w:val="000000"/>
                <w:sz w:val="24"/>
                <w:szCs w:val="24"/>
              </w:rPr>
              <w:t xml:space="preserve"> 样品测试用的样品杯数量不低于全自动进样位的</w:t>
            </w:r>
            <w:r>
              <w:rPr>
                <w:rFonts w:ascii="仿宋" w:hAnsi="仿宋" w:eastAsia="仿宋" w:cs="仿宋"/>
                <w:color w:val="000000"/>
                <w:sz w:val="24"/>
                <w:szCs w:val="24"/>
              </w:rPr>
              <w:t>1.5倍</w:t>
            </w:r>
            <w:r>
              <w:rPr>
                <w:rFonts w:hint="eastAsia" w:ascii="仿宋" w:hAnsi="仿宋" w:eastAsia="仿宋" w:cs="仿宋"/>
                <w:color w:val="000000"/>
                <w:sz w:val="24"/>
                <w:szCs w:val="24"/>
              </w:rPr>
              <w:t>；能放置样品杯的杯架（满足同时测试样品杯放置需求数的2倍）；自动进样系统1套；大米镉含量标准样：含量范围0.03ppm至0.5ppm 1套（标准样中具有含量分为高、中、低不同含量的三个点）；</w:t>
            </w:r>
          </w:p>
        </w:tc>
        <w:tc>
          <w:tcPr>
            <w:tcW w:w="1497" w:type="pct"/>
            <w:vAlign w:val="center"/>
          </w:tcPr>
          <w:p>
            <w:pPr>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vMerge w:val="continue"/>
            <w:vAlign w:val="center"/>
          </w:tcPr>
          <w:p>
            <w:pPr>
              <w:jc w:val="center"/>
              <w:rPr>
                <w:rFonts w:ascii="仿宋" w:hAnsi="仿宋" w:eastAsia="仿宋" w:cs="仿宋"/>
                <w:color w:val="000000"/>
                <w:sz w:val="24"/>
                <w:szCs w:val="24"/>
              </w:rPr>
            </w:pPr>
          </w:p>
        </w:tc>
        <w:tc>
          <w:tcPr>
            <w:tcW w:w="738" w:type="pct"/>
            <w:vMerge w:val="continue"/>
          </w:tcPr>
          <w:p>
            <w:pPr>
              <w:jc w:val="center"/>
              <w:rPr>
                <w:rFonts w:ascii="仿宋" w:hAnsi="仿宋" w:eastAsia="仿宋" w:cs="仿宋"/>
                <w:color w:val="000000"/>
                <w:sz w:val="24"/>
                <w:szCs w:val="24"/>
              </w:rPr>
            </w:pPr>
          </w:p>
        </w:tc>
        <w:tc>
          <w:tcPr>
            <w:tcW w:w="2490"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●1</w:t>
            </w:r>
            <w:r>
              <w:rPr>
                <w:rFonts w:ascii="仿宋" w:hAnsi="仿宋" w:eastAsia="仿宋" w:cs="仿宋"/>
                <w:color w:val="000000"/>
                <w:sz w:val="24"/>
                <w:szCs w:val="24"/>
              </w:rPr>
              <w:t>9.</w:t>
            </w:r>
            <w:r>
              <w:rPr>
                <w:rFonts w:hint="eastAsia" w:ascii="仿宋" w:hAnsi="仿宋" w:eastAsia="仿宋" w:cs="仿宋"/>
                <w:color w:val="000000"/>
                <w:sz w:val="24"/>
                <w:szCs w:val="24"/>
              </w:rPr>
              <w:t>与仪器使用、维护有关的配套工具1套。</w:t>
            </w:r>
          </w:p>
        </w:tc>
        <w:tc>
          <w:tcPr>
            <w:tcW w:w="1497" w:type="pct"/>
            <w:vAlign w:val="center"/>
          </w:tcPr>
          <w:p>
            <w:pPr>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5" w:type="pct"/>
            <w:vMerge w:val="restart"/>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738" w:type="pct"/>
            <w:vMerge w:val="restart"/>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砻谷机</w:t>
            </w:r>
          </w:p>
        </w:tc>
        <w:tc>
          <w:tcPr>
            <w:tcW w:w="2490"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 xml:space="preserve">1.脱壳率：一次性达97%以上，两次砻谷达100%； </w:t>
            </w:r>
          </w:p>
        </w:tc>
        <w:tc>
          <w:tcPr>
            <w:tcW w:w="1497" w:type="pct"/>
            <w:vAlign w:val="center"/>
          </w:tcPr>
          <w:p>
            <w:pPr>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75" w:type="pct"/>
            <w:vMerge w:val="continue"/>
            <w:vAlign w:val="center"/>
          </w:tcPr>
          <w:p>
            <w:pPr>
              <w:jc w:val="center"/>
              <w:rPr>
                <w:rFonts w:ascii="仿宋" w:hAnsi="仿宋" w:eastAsia="仿宋" w:cs="仿宋"/>
                <w:color w:val="000000"/>
                <w:sz w:val="24"/>
                <w:szCs w:val="24"/>
              </w:rPr>
            </w:pPr>
          </w:p>
        </w:tc>
        <w:tc>
          <w:tcPr>
            <w:tcW w:w="738" w:type="pct"/>
            <w:vMerge w:val="continue"/>
            <w:vAlign w:val="center"/>
          </w:tcPr>
          <w:p>
            <w:pPr>
              <w:jc w:val="center"/>
              <w:rPr>
                <w:rFonts w:ascii="仿宋" w:hAnsi="仿宋" w:eastAsia="仿宋" w:cs="仿宋"/>
                <w:color w:val="000000"/>
                <w:sz w:val="24"/>
                <w:szCs w:val="24"/>
              </w:rPr>
            </w:pPr>
          </w:p>
        </w:tc>
        <w:tc>
          <w:tcPr>
            <w:tcW w:w="2490"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2.糙米容器容量：300g</w:t>
            </w:r>
          </w:p>
        </w:tc>
        <w:tc>
          <w:tcPr>
            <w:tcW w:w="1497" w:type="pct"/>
            <w:vAlign w:val="center"/>
          </w:tcPr>
          <w:p>
            <w:pPr>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75" w:type="pct"/>
            <w:vMerge w:val="continue"/>
            <w:vAlign w:val="center"/>
          </w:tcPr>
          <w:p>
            <w:pPr>
              <w:jc w:val="center"/>
              <w:rPr>
                <w:rFonts w:ascii="仿宋" w:hAnsi="仿宋" w:eastAsia="仿宋" w:cs="仿宋"/>
                <w:color w:val="000000"/>
                <w:sz w:val="24"/>
                <w:szCs w:val="24"/>
              </w:rPr>
            </w:pPr>
          </w:p>
        </w:tc>
        <w:tc>
          <w:tcPr>
            <w:tcW w:w="738" w:type="pct"/>
            <w:vMerge w:val="continue"/>
            <w:vAlign w:val="center"/>
          </w:tcPr>
          <w:p>
            <w:pPr>
              <w:jc w:val="center"/>
              <w:rPr>
                <w:rFonts w:ascii="仿宋" w:hAnsi="仿宋" w:eastAsia="仿宋" w:cs="仿宋"/>
                <w:color w:val="000000"/>
                <w:sz w:val="24"/>
                <w:szCs w:val="24"/>
              </w:rPr>
            </w:pPr>
          </w:p>
        </w:tc>
        <w:tc>
          <w:tcPr>
            <w:tcW w:w="2490"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3.脱壳时间：20g稻谷样品进样完成时间&lt;25s</w:t>
            </w:r>
          </w:p>
        </w:tc>
        <w:tc>
          <w:tcPr>
            <w:tcW w:w="1497" w:type="pct"/>
            <w:vAlign w:val="center"/>
          </w:tcPr>
          <w:p>
            <w:pPr>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75" w:type="pct"/>
            <w:vMerge w:val="restart"/>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3</w:t>
            </w:r>
          </w:p>
        </w:tc>
        <w:tc>
          <w:tcPr>
            <w:tcW w:w="738" w:type="pct"/>
            <w:vMerge w:val="restart"/>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rPr>
              <w:t>真菌毒素荧光定量快速检测仪</w:t>
            </w:r>
          </w:p>
        </w:tc>
        <w:tc>
          <w:tcPr>
            <w:tcW w:w="2490"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1.符合粮食行业标准《LS/T 6143-20231》</w:t>
            </w:r>
          </w:p>
        </w:tc>
        <w:tc>
          <w:tcPr>
            <w:tcW w:w="1497" w:type="pct"/>
            <w:vAlign w:val="center"/>
          </w:tcPr>
          <w:p>
            <w:pPr>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75" w:type="pct"/>
            <w:vMerge w:val="continue"/>
            <w:vAlign w:val="center"/>
          </w:tcPr>
          <w:p>
            <w:pPr>
              <w:jc w:val="center"/>
              <w:rPr>
                <w:rFonts w:ascii="仿宋" w:hAnsi="仿宋" w:eastAsia="仿宋" w:cs="仿宋"/>
                <w:color w:val="000000"/>
                <w:sz w:val="24"/>
                <w:szCs w:val="24"/>
              </w:rPr>
            </w:pPr>
          </w:p>
        </w:tc>
        <w:tc>
          <w:tcPr>
            <w:tcW w:w="738" w:type="pct"/>
            <w:vMerge w:val="continue"/>
            <w:vAlign w:val="center"/>
          </w:tcPr>
          <w:p>
            <w:pPr>
              <w:jc w:val="center"/>
              <w:rPr>
                <w:rFonts w:ascii="仿宋" w:hAnsi="仿宋" w:eastAsia="仿宋" w:cs="仿宋"/>
                <w:color w:val="000000"/>
                <w:sz w:val="24"/>
                <w:szCs w:val="24"/>
              </w:rPr>
            </w:pPr>
          </w:p>
        </w:tc>
        <w:tc>
          <w:tcPr>
            <w:tcW w:w="2490"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2.激发光源采用LED，激发光谱波长λ0=365nm，接收光谱波长λ1=610nm，并且具有时间分辨荧光功能，读数时间为200us-600us。</w:t>
            </w:r>
          </w:p>
        </w:tc>
        <w:tc>
          <w:tcPr>
            <w:tcW w:w="1497" w:type="pct"/>
            <w:vAlign w:val="center"/>
          </w:tcPr>
          <w:p>
            <w:pPr>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75" w:type="pct"/>
            <w:vMerge w:val="continue"/>
            <w:vAlign w:val="center"/>
          </w:tcPr>
          <w:p>
            <w:pPr>
              <w:jc w:val="center"/>
              <w:rPr>
                <w:rFonts w:ascii="仿宋" w:hAnsi="仿宋" w:eastAsia="仿宋" w:cs="仿宋"/>
                <w:color w:val="000000"/>
                <w:sz w:val="24"/>
                <w:szCs w:val="24"/>
              </w:rPr>
            </w:pPr>
          </w:p>
        </w:tc>
        <w:tc>
          <w:tcPr>
            <w:tcW w:w="738" w:type="pct"/>
            <w:vMerge w:val="continue"/>
            <w:vAlign w:val="center"/>
          </w:tcPr>
          <w:p>
            <w:pPr>
              <w:jc w:val="center"/>
              <w:rPr>
                <w:rFonts w:ascii="仿宋" w:hAnsi="仿宋" w:eastAsia="仿宋" w:cs="仿宋"/>
                <w:color w:val="000000"/>
                <w:sz w:val="24"/>
                <w:szCs w:val="24"/>
              </w:rPr>
            </w:pPr>
          </w:p>
        </w:tc>
        <w:tc>
          <w:tcPr>
            <w:tcW w:w="2490"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3.仪器精密度：台内精密度CV≤1.5%；台间精密度CV≤2.0%。</w:t>
            </w:r>
          </w:p>
        </w:tc>
        <w:tc>
          <w:tcPr>
            <w:tcW w:w="1497" w:type="pct"/>
            <w:vAlign w:val="center"/>
          </w:tcPr>
          <w:p>
            <w:pPr>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75" w:type="pct"/>
            <w:vMerge w:val="continue"/>
            <w:vAlign w:val="center"/>
          </w:tcPr>
          <w:p>
            <w:pPr>
              <w:jc w:val="center"/>
              <w:rPr>
                <w:rFonts w:ascii="仿宋" w:hAnsi="仿宋" w:eastAsia="仿宋" w:cs="仿宋"/>
                <w:color w:val="000000"/>
                <w:sz w:val="24"/>
                <w:szCs w:val="24"/>
              </w:rPr>
            </w:pPr>
          </w:p>
        </w:tc>
        <w:tc>
          <w:tcPr>
            <w:tcW w:w="738" w:type="pct"/>
            <w:vMerge w:val="continue"/>
            <w:vAlign w:val="center"/>
          </w:tcPr>
          <w:p>
            <w:pPr>
              <w:jc w:val="center"/>
              <w:rPr>
                <w:rFonts w:ascii="仿宋" w:hAnsi="仿宋" w:eastAsia="仿宋" w:cs="仿宋"/>
                <w:color w:val="000000"/>
                <w:sz w:val="24"/>
                <w:szCs w:val="24"/>
              </w:rPr>
            </w:pPr>
          </w:p>
        </w:tc>
        <w:tc>
          <w:tcPr>
            <w:tcW w:w="2490"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4. 设备可匹配单卡，二合一卡，三合一卡等多联卡，一次进样同时检测多种真菌毒素。真菌毒素（B1,ZEN,DON）三联荧光定量卡准确度：黄曲霉毒素B1：（玉米：回收率94%-108.5%，精密度：5.5%-13%；糙米：回收率101%-106%，精密度：6%-8.5%）；呕吐毒素：（玉米：回收率97%-104.5%，精密度：6.5%-9.5%，小麦：回收率101%-108%，精密度：0.5%-9%）；玉米赤霉烯酮：（玉米：回收率94%-111%，精密度：2.5%-11%，小麦：回收率98%-111%，精密度</w:t>
            </w:r>
            <w:r>
              <w:rPr>
                <w:rFonts w:hint="eastAsia" w:ascii="仿宋" w:hAnsi="仿宋" w:eastAsia="仿宋" w:cs="仿宋"/>
                <w:color w:val="000000"/>
                <w:sz w:val="24"/>
                <w:szCs w:val="24"/>
              </w:rPr>
              <w:t>：</w:t>
            </w:r>
            <w:r>
              <w:rPr>
                <w:rFonts w:ascii="仿宋" w:hAnsi="仿宋" w:eastAsia="仿宋" w:cs="仿宋"/>
                <w:color w:val="000000"/>
                <w:sz w:val="24"/>
                <w:szCs w:val="24"/>
              </w:rPr>
              <w:t>6%-8%）；（提供省级或省级以上粮油检测中心验证报告复印件）</w:t>
            </w:r>
          </w:p>
        </w:tc>
        <w:tc>
          <w:tcPr>
            <w:tcW w:w="1497" w:type="pct"/>
            <w:vAlign w:val="center"/>
          </w:tcPr>
          <w:p>
            <w:pPr>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75" w:type="pct"/>
            <w:vMerge w:val="continue"/>
            <w:vAlign w:val="center"/>
          </w:tcPr>
          <w:p>
            <w:pPr>
              <w:jc w:val="center"/>
              <w:rPr>
                <w:rFonts w:ascii="仿宋" w:hAnsi="仿宋" w:eastAsia="仿宋" w:cs="仿宋"/>
                <w:color w:val="000000"/>
                <w:sz w:val="24"/>
                <w:szCs w:val="24"/>
              </w:rPr>
            </w:pPr>
          </w:p>
        </w:tc>
        <w:tc>
          <w:tcPr>
            <w:tcW w:w="738" w:type="pct"/>
            <w:vMerge w:val="continue"/>
            <w:vAlign w:val="center"/>
          </w:tcPr>
          <w:p>
            <w:pPr>
              <w:jc w:val="center"/>
              <w:rPr>
                <w:rFonts w:ascii="仿宋" w:hAnsi="仿宋" w:eastAsia="仿宋" w:cs="仿宋"/>
                <w:color w:val="000000"/>
                <w:sz w:val="24"/>
                <w:szCs w:val="24"/>
              </w:rPr>
            </w:pPr>
          </w:p>
        </w:tc>
        <w:tc>
          <w:tcPr>
            <w:tcW w:w="2490"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5.产品通过粮科院质检中心验证：小麦至少通过玉米赤霉烯酮和脱氧雪腐镰刀菌烯醇，玉米至少通过黄曲霉毒素B1和玉米赤霉烯酮，稻谷（大米）至少通过黄曲霉毒素B1。（提供国家粮油标准研究验证测试中心报告复印件）。</w:t>
            </w:r>
          </w:p>
        </w:tc>
        <w:tc>
          <w:tcPr>
            <w:tcW w:w="1497" w:type="pct"/>
            <w:vAlign w:val="center"/>
          </w:tcPr>
          <w:p>
            <w:pPr>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75" w:type="pct"/>
            <w:vMerge w:val="continue"/>
            <w:vAlign w:val="center"/>
          </w:tcPr>
          <w:p>
            <w:pPr>
              <w:jc w:val="center"/>
              <w:rPr>
                <w:rFonts w:ascii="仿宋" w:hAnsi="仿宋" w:eastAsia="仿宋" w:cs="仿宋"/>
                <w:color w:val="000000"/>
                <w:sz w:val="24"/>
                <w:szCs w:val="24"/>
              </w:rPr>
            </w:pPr>
          </w:p>
        </w:tc>
        <w:tc>
          <w:tcPr>
            <w:tcW w:w="738" w:type="pct"/>
            <w:vMerge w:val="continue"/>
            <w:vAlign w:val="center"/>
          </w:tcPr>
          <w:p>
            <w:pPr>
              <w:jc w:val="center"/>
              <w:rPr>
                <w:rFonts w:ascii="仿宋" w:hAnsi="仿宋" w:eastAsia="仿宋" w:cs="仿宋"/>
                <w:color w:val="000000"/>
                <w:sz w:val="24"/>
                <w:szCs w:val="24"/>
              </w:rPr>
            </w:pPr>
          </w:p>
        </w:tc>
        <w:tc>
          <w:tcPr>
            <w:tcW w:w="2490"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6. 中储粮采购服务网入围产品（提供中储粮入围证书或服务网截图）。</w:t>
            </w:r>
          </w:p>
        </w:tc>
        <w:tc>
          <w:tcPr>
            <w:tcW w:w="1497" w:type="pct"/>
            <w:vAlign w:val="center"/>
          </w:tcPr>
          <w:p>
            <w:pPr>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75" w:type="pct"/>
            <w:vMerge w:val="continue"/>
            <w:vAlign w:val="center"/>
          </w:tcPr>
          <w:p>
            <w:pPr>
              <w:jc w:val="center"/>
              <w:rPr>
                <w:rFonts w:ascii="仿宋" w:hAnsi="仿宋" w:eastAsia="仿宋" w:cs="仿宋"/>
                <w:color w:val="000000"/>
                <w:sz w:val="24"/>
                <w:szCs w:val="24"/>
              </w:rPr>
            </w:pPr>
          </w:p>
        </w:tc>
        <w:tc>
          <w:tcPr>
            <w:tcW w:w="738" w:type="pct"/>
            <w:vMerge w:val="continue"/>
            <w:vAlign w:val="center"/>
          </w:tcPr>
          <w:p>
            <w:pPr>
              <w:jc w:val="center"/>
              <w:rPr>
                <w:rFonts w:ascii="仿宋" w:hAnsi="仿宋" w:eastAsia="仿宋" w:cs="仿宋"/>
                <w:color w:val="000000"/>
                <w:sz w:val="24"/>
                <w:szCs w:val="24"/>
              </w:rPr>
            </w:pPr>
          </w:p>
        </w:tc>
        <w:tc>
          <w:tcPr>
            <w:tcW w:w="2490"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7.内置标准曲线，通过ID卡导入标准曲线，无需现场定标，无需计算，直接读取样品定量检测结果。</w:t>
            </w:r>
          </w:p>
        </w:tc>
        <w:tc>
          <w:tcPr>
            <w:tcW w:w="1497" w:type="pct"/>
            <w:vAlign w:val="center"/>
          </w:tcPr>
          <w:p>
            <w:pPr>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75" w:type="pct"/>
            <w:vMerge w:val="continue"/>
            <w:vAlign w:val="center"/>
          </w:tcPr>
          <w:p>
            <w:pPr>
              <w:jc w:val="center"/>
              <w:rPr>
                <w:rFonts w:ascii="仿宋" w:hAnsi="仿宋" w:eastAsia="仿宋" w:cs="仿宋"/>
                <w:color w:val="000000"/>
                <w:sz w:val="24"/>
                <w:szCs w:val="24"/>
              </w:rPr>
            </w:pPr>
          </w:p>
        </w:tc>
        <w:tc>
          <w:tcPr>
            <w:tcW w:w="738" w:type="pct"/>
            <w:vMerge w:val="continue"/>
            <w:vAlign w:val="center"/>
          </w:tcPr>
          <w:p>
            <w:pPr>
              <w:jc w:val="center"/>
              <w:rPr>
                <w:rFonts w:ascii="仿宋" w:hAnsi="仿宋" w:eastAsia="仿宋" w:cs="仿宋"/>
                <w:color w:val="000000"/>
                <w:sz w:val="24"/>
                <w:szCs w:val="24"/>
              </w:rPr>
            </w:pPr>
          </w:p>
        </w:tc>
        <w:tc>
          <w:tcPr>
            <w:tcW w:w="2490"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8.检测功能模块预留升级：重金属离子铅离子、镉离子等；农药残留马拉硫磷，甲拌磷，毒死蜱，多菌灵，啶虫脒，克百威，吡虫啉等；转基因项目CP4、Bt、PAT等。</w:t>
            </w:r>
          </w:p>
        </w:tc>
        <w:tc>
          <w:tcPr>
            <w:tcW w:w="1497" w:type="pct"/>
            <w:vAlign w:val="center"/>
          </w:tcPr>
          <w:p>
            <w:pPr>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75" w:type="pct"/>
            <w:vMerge w:val="continue"/>
            <w:vAlign w:val="center"/>
          </w:tcPr>
          <w:p>
            <w:pPr>
              <w:jc w:val="center"/>
              <w:rPr>
                <w:rFonts w:ascii="仿宋" w:hAnsi="仿宋" w:eastAsia="仿宋" w:cs="仿宋"/>
                <w:color w:val="000000"/>
                <w:sz w:val="24"/>
                <w:szCs w:val="24"/>
              </w:rPr>
            </w:pPr>
          </w:p>
        </w:tc>
        <w:tc>
          <w:tcPr>
            <w:tcW w:w="738" w:type="pct"/>
            <w:vMerge w:val="continue"/>
            <w:vAlign w:val="center"/>
          </w:tcPr>
          <w:p>
            <w:pPr>
              <w:jc w:val="center"/>
              <w:rPr>
                <w:rFonts w:ascii="仿宋" w:hAnsi="仿宋" w:eastAsia="仿宋" w:cs="仿宋"/>
                <w:color w:val="000000"/>
                <w:sz w:val="24"/>
                <w:szCs w:val="24"/>
              </w:rPr>
            </w:pPr>
          </w:p>
        </w:tc>
        <w:tc>
          <w:tcPr>
            <w:tcW w:w="2490"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9.检测结果可保存于仪器中，储存数量≥100000条；也可通过U盘导出或USB接口传输到电脑，使用配套的客户端数据管理软件对检测数据进行保存和分析数据； 可根据日期、检测项目、检验结果等多种参数进行检索，并通过excel导出检测数据。</w:t>
            </w:r>
          </w:p>
        </w:tc>
        <w:tc>
          <w:tcPr>
            <w:tcW w:w="1497" w:type="pct"/>
            <w:vAlign w:val="center"/>
          </w:tcPr>
          <w:p>
            <w:pPr>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75" w:type="pct"/>
            <w:vMerge w:val="continue"/>
            <w:vAlign w:val="center"/>
          </w:tcPr>
          <w:p>
            <w:pPr>
              <w:jc w:val="center"/>
              <w:rPr>
                <w:rFonts w:ascii="仿宋" w:hAnsi="仿宋" w:eastAsia="仿宋" w:cs="仿宋"/>
                <w:color w:val="000000"/>
                <w:sz w:val="24"/>
                <w:szCs w:val="24"/>
              </w:rPr>
            </w:pPr>
          </w:p>
        </w:tc>
        <w:tc>
          <w:tcPr>
            <w:tcW w:w="738" w:type="pct"/>
            <w:vMerge w:val="continue"/>
            <w:vAlign w:val="center"/>
          </w:tcPr>
          <w:p>
            <w:pPr>
              <w:jc w:val="center"/>
              <w:rPr>
                <w:rFonts w:ascii="仿宋" w:hAnsi="仿宋" w:eastAsia="仿宋" w:cs="仿宋"/>
                <w:color w:val="000000"/>
                <w:sz w:val="24"/>
                <w:szCs w:val="24"/>
              </w:rPr>
            </w:pPr>
          </w:p>
        </w:tc>
        <w:tc>
          <w:tcPr>
            <w:tcW w:w="2490"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10.粮食中的黄曲霉毒素B1通过国家粮油标准研究验证测试中心验证，中低浓度回收率满足101%~103%，精密度满足：3%~5.5%。（提供国家粮油标准研究验证测试中心及其分中心验证报告复印件）</w:t>
            </w:r>
          </w:p>
        </w:tc>
        <w:tc>
          <w:tcPr>
            <w:tcW w:w="1497" w:type="pct"/>
            <w:vAlign w:val="center"/>
          </w:tcPr>
          <w:p>
            <w:pPr>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75" w:type="pct"/>
            <w:vMerge w:val="continue"/>
            <w:vAlign w:val="center"/>
          </w:tcPr>
          <w:p>
            <w:pPr>
              <w:jc w:val="center"/>
              <w:rPr>
                <w:rFonts w:ascii="仿宋" w:hAnsi="仿宋" w:eastAsia="仿宋" w:cs="仿宋"/>
                <w:color w:val="000000"/>
                <w:sz w:val="24"/>
                <w:szCs w:val="24"/>
              </w:rPr>
            </w:pPr>
          </w:p>
        </w:tc>
        <w:tc>
          <w:tcPr>
            <w:tcW w:w="738" w:type="pct"/>
            <w:vMerge w:val="continue"/>
            <w:vAlign w:val="center"/>
          </w:tcPr>
          <w:p>
            <w:pPr>
              <w:jc w:val="center"/>
              <w:rPr>
                <w:rFonts w:ascii="仿宋" w:hAnsi="仿宋" w:eastAsia="仿宋" w:cs="仿宋"/>
                <w:color w:val="000000"/>
                <w:sz w:val="24"/>
                <w:szCs w:val="24"/>
              </w:rPr>
            </w:pPr>
          </w:p>
        </w:tc>
        <w:tc>
          <w:tcPr>
            <w:tcW w:w="2490"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11.玉米中的伏马毒素通过国家粮油标准研究验证测试中心验证，中高浓度回收率为94%-101.5%，精密度＜4%。（提供国家粮油标准研究验证测试中心及其分中心验证报告复印件）</w:t>
            </w:r>
          </w:p>
        </w:tc>
        <w:tc>
          <w:tcPr>
            <w:tcW w:w="1497" w:type="pct"/>
            <w:vAlign w:val="center"/>
          </w:tcPr>
          <w:p>
            <w:pPr>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75" w:type="pct"/>
            <w:vMerge w:val="continue"/>
            <w:vAlign w:val="center"/>
          </w:tcPr>
          <w:p>
            <w:pPr>
              <w:jc w:val="center"/>
              <w:rPr>
                <w:rFonts w:ascii="仿宋" w:hAnsi="仿宋" w:eastAsia="仿宋" w:cs="仿宋"/>
                <w:color w:val="000000"/>
                <w:sz w:val="24"/>
                <w:szCs w:val="24"/>
              </w:rPr>
            </w:pPr>
          </w:p>
        </w:tc>
        <w:tc>
          <w:tcPr>
            <w:tcW w:w="738" w:type="pct"/>
            <w:vMerge w:val="continue"/>
            <w:vAlign w:val="center"/>
          </w:tcPr>
          <w:p>
            <w:pPr>
              <w:jc w:val="center"/>
              <w:rPr>
                <w:rFonts w:ascii="仿宋" w:hAnsi="仿宋" w:eastAsia="仿宋" w:cs="仿宋"/>
                <w:color w:val="000000"/>
                <w:sz w:val="24"/>
                <w:szCs w:val="24"/>
              </w:rPr>
            </w:pPr>
          </w:p>
        </w:tc>
        <w:tc>
          <w:tcPr>
            <w:tcW w:w="2490"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12.仪器配附有配套校准仪器的定量检测卡，确保仪器处于在控状态。</w:t>
            </w:r>
          </w:p>
        </w:tc>
        <w:tc>
          <w:tcPr>
            <w:tcW w:w="1497" w:type="pct"/>
            <w:vAlign w:val="center"/>
          </w:tcPr>
          <w:p>
            <w:pPr>
              <w:jc w:val="center"/>
              <w:rPr>
                <w:rFonts w:ascii="仿宋" w:hAnsi="仿宋" w:eastAsia="仿宋" w:cs="仿宋"/>
                <w:color w:val="000000"/>
                <w:sz w:val="24"/>
                <w:szCs w:val="24"/>
              </w:rPr>
            </w:pPr>
          </w:p>
        </w:tc>
      </w:tr>
    </w:tbl>
    <w:p>
      <w:pPr>
        <w:ind w:firstLine="480"/>
        <w:rPr>
          <w:rFonts w:ascii="仿宋" w:hAnsi="仿宋" w:eastAsia="仿宋" w:cs="仿宋"/>
          <w:color w:val="000000"/>
          <w:sz w:val="24"/>
          <w:szCs w:val="24"/>
        </w:rPr>
      </w:pPr>
      <w:r>
        <w:rPr>
          <w:rFonts w:hint="eastAsia" w:ascii="仿宋" w:hAnsi="仿宋" w:eastAsia="仿宋" w:cs="仿宋"/>
          <w:color w:val="000000"/>
          <w:sz w:val="24"/>
          <w:szCs w:val="24"/>
        </w:rPr>
        <w:t xml:space="preserve">                                  </w:t>
      </w:r>
    </w:p>
    <w:p>
      <w:pPr>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注：比选申请人根据比选项目的全部技术参数要求逐条填写此表。</w:t>
      </w:r>
    </w:p>
    <w:p>
      <w:pPr>
        <w:adjustRightInd w:val="0"/>
        <w:ind w:firstLine="480" w:firstLineChars="200"/>
        <w:jc w:val="left"/>
        <w:rPr>
          <w:rFonts w:ascii="仿宋" w:hAnsi="仿宋" w:eastAsia="仿宋" w:cs="仿宋"/>
          <w:color w:val="000000"/>
          <w:sz w:val="24"/>
          <w:szCs w:val="24"/>
        </w:rPr>
      </w:pPr>
    </w:p>
    <w:p>
      <w:pPr>
        <w:spacing w:after="120"/>
        <w:rPr>
          <w:rFonts w:ascii="Times New Roman" w:hAnsi="Times New Roman" w:eastAsia="宋体" w:cs="Times New Roman"/>
          <w:szCs w:val="24"/>
        </w:rPr>
      </w:pPr>
    </w:p>
    <w:p>
      <w:pPr>
        <w:adjustRightInd w:val="0"/>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比选申请人名称（加盖公章）：</w:t>
      </w:r>
    </w:p>
    <w:p>
      <w:pPr>
        <w:adjustRightInd w:val="0"/>
        <w:ind w:firstLine="480" w:firstLineChars="200"/>
        <w:jc w:val="left"/>
        <w:rPr>
          <w:rFonts w:ascii="仿宋" w:hAnsi="仿宋" w:eastAsia="仿宋" w:cs="仿宋"/>
          <w:bCs/>
          <w:color w:val="000000"/>
          <w:sz w:val="24"/>
          <w:szCs w:val="24"/>
        </w:rPr>
      </w:pPr>
      <w:r>
        <w:rPr>
          <w:rFonts w:hint="eastAsia" w:ascii="仿宋" w:hAnsi="仿宋" w:eastAsia="仿宋" w:cs="仿宋"/>
          <w:bCs/>
          <w:color w:val="000000"/>
          <w:sz w:val="24"/>
          <w:szCs w:val="24"/>
        </w:rPr>
        <w:t>日期</w:t>
      </w:r>
      <w:r>
        <w:rPr>
          <w:rFonts w:hint="eastAsia" w:ascii="仿宋" w:hAnsi="仿宋" w:eastAsia="仿宋" w:cs="仿宋"/>
          <w:color w:val="000000"/>
          <w:sz w:val="24"/>
          <w:szCs w:val="24"/>
        </w:rPr>
        <w:t>：</w:t>
      </w:r>
      <w:r>
        <w:rPr>
          <w:rFonts w:hint="eastAsia" w:ascii="仿宋" w:hAnsi="仿宋" w:eastAsia="仿宋" w:cs="仿宋"/>
          <w:bCs/>
          <w:color w:val="000000"/>
          <w:sz w:val="24"/>
          <w:szCs w:val="24"/>
        </w:rPr>
        <w:t>XXX年XXX月XXX日</w:t>
      </w:r>
    </w:p>
    <w:p>
      <w:pPr>
        <w:spacing w:line="480" w:lineRule="exact"/>
        <w:ind w:firstLine="630" w:firstLineChars="225"/>
        <w:jc w:val="center"/>
        <w:rPr>
          <w:rFonts w:ascii="仿宋" w:hAnsi="仿宋" w:eastAsia="仿宋" w:cs="仿宋"/>
          <w:sz w:val="28"/>
          <w:szCs w:val="28"/>
        </w:rPr>
      </w:pPr>
    </w:p>
    <w:p>
      <w:pPr>
        <w:widowControl/>
        <w:jc w:val="left"/>
        <w:rPr>
          <w:rFonts w:ascii="黑体" w:hAnsi="黑体" w:eastAsia="黑体" w:cs="Times New Roman"/>
          <w:b/>
          <w:sz w:val="28"/>
          <w:szCs w:val="28"/>
        </w:rPr>
      </w:pPr>
      <w:r>
        <w:rPr>
          <w:rFonts w:ascii="黑体" w:hAnsi="黑体" w:eastAsia="黑体" w:cs="Times New Roman"/>
          <w:b/>
          <w:sz w:val="28"/>
          <w:szCs w:val="28"/>
        </w:rPr>
        <w:br w:type="page"/>
      </w:r>
    </w:p>
    <w:p>
      <w:pPr>
        <w:spacing w:line="480" w:lineRule="exact"/>
        <w:ind w:firstLine="632" w:firstLineChars="225"/>
        <w:jc w:val="center"/>
        <w:rPr>
          <w:rFonts w:ascii="黑体" w:hAnsi="黑体" w:eastAsia="黑体" w:cs="Times New Roman"/>
          <w:b/>
          <w:sz w:val="28"/>
          <w:szCs w:val="28"/>
        </w:rPr>
      </w:pPr>
      <w:bookmarkStart w:id="30" w:name="_Toc248635545"/>
      <w:bookmarkStart w:id="31" w:name="_Toc220232402"/>
      <w:bookmarkStart w:id="32" w:name="_Toc516969105"/>
      <w:r>
        <w:rPr>
          <w:rFonts w:hint="eastAsia" w:ascii="黑体" w:hAnsi="黑体" w:eastAsia="黑体" w:cs="Times New Roman"/>
          <w:b/>
          <w:sz w:val="28"/>
          <w:szCs w:val="28"/>
        </w:rPr>
        <w:t>七、有关证明文件</w:t>
      </w:r>
      <w:bookmarkEnd w:id="30"/>
      <w:bookmarkEnd w:id="31"/>
      <w:bookmarkEnd w:id="32"/>
    </w:p>
    <w:p>
      <w:pPr>
        <w:spacing w:line="480" w:lineRule="exact"/>
        <w:ind w:firstLine="540" w:firstLineChars="225"/>
        <w:rPr>
          <w:rFonts w:ascii="仿宋_GB2312" w:hAnsi="DFKai-SB" w:eastAsia="仿宋_GB2312" w:cs="Times New Roman"/>
          <w:sz w:val="24"/>
          <w:szCs w:val="24"/>
        </w:rPr>
      </w:pPr>
      <w:r>
        <w:rPr>
          <w:rFonts w:hint="eastAsia" w:ascii="仿宋_GB2312" w:hAnsi="DFKai-SB" w:eastAsia="仿宋_GB2312" w:cs="Times New Roman"/>
          <w:sz w:val="24"/>
          <w:szCs w:val="24"/>
        </w:rPr>
        <w:t>货物的合格性以及符合比选文件规定的证明文件（技术资料、供货设备的技术说明书（不能是产品目录）、供货产品的照片、必要的设备图纸（如有）等）</w:t>
      </w:r>
    </w:p>
    <w:p>
      <w:pPr>
        <w:spacing w:line="480" w:lineRule="exact"/>
        <w:rPr>
          <w:rFonts w:ascii="DFKai-SB" w:hAnsi="DFKai-SB" w:eastAsia="DFKai-SB" w:cs="Times New Roman"/>
          <w:sz w:val="24"/>
          <w:szCs w:val="24"/>
        </w:rPr>
      </w:pPr>
    </w:p>
    <w:bookmarkEnd w:id="18"/>
    <w:bookmarkEnd w:id="19"/>
    <w:bookmarkEnd w:id="20"/>
    <w:bookmarkEnd w:id="29"/>
    <w:p>
      <w:pPr>
        <w:spacing w:line="480" w:lineRule="exact"/>
        <w:jc w:val="center"/>
        <w:rPr>
          <w:rFonts w:ascii="DFKai-SB" w:hAnsi="DFKai-SB" w:eastAsia="DFKai-SB" w:cs="Times New Roman"/>
          <w:b/>
          <w:sz w:val="24"/>
          <w:szCs w:val="24"/>
        </w:rPr>
      </w:pPr>
    </w:p>
    <w:p>
      <w:pPr>
        <w:widowControl/>
        <w:jc w:val="left"/>
        <w:rPr>
          <w:rFonts w:ascii="DFKai-SB" w:hAnsi="DFKai-SB" w:eastAsia="DFKai-SB" w:cs="Times New Roman"/>
          <w:b/>
          <w:sz w:val="24"/>
          <w:szCs w:val="24"/>
        </w:rPr>
      </w:pPr>
      <w:r>
        <w:rPr>
          <w:rFonts w:ascii="DFKai-SB" w:hAnsi="DFKai-SB" w:eastAsia="DFKai-SB" w:cs="Times New Roman"/>
          <w:b/>
          <w:sz w:val="24"/>
          <w:szCs w:val="24"/>
        </w:rPr>
        <w:br w:type="page"/>
      </w:r>
    </w:p>
    <w:p>
      <w:pPr>
        <w:spacing w:line="480" w:lineRule="exact"/>
        <w:ind w:firstLine="632" w:firstLineChars="225"/>
        <w:jc w:val="center"/>
        <w:rPr>
          <w:rFonts w:ascii="黑体" w:hAnsi="黑体" w:eastAsia="黑体" w:cs="Times New Roman"/>
          <w:b/>
          <w:sz w:val="28"/>
          <w:szCs w:val="28"/>
        </w:rPr>
      </w:pPr>
      <w:r>
        <w:rPr>
          <w:rFonts w:hint="eastAsia" w:ascii="黑体" w:hAnsi="黑体" w:eastAsia="黑体" w:cs="Times New Roman"/>
          <w:b/>
          <w:sz w:val="28"/>
          <w:szCs w:val="28"/>
        </w:rPr>
        <w:t>八、 报价书格式</w:t>
      </w:r>
    </w:p>
    <w:tbl>
      <w:tblPr>
        <w:tblStyle w:val="16"/>
        <w:tblW w:w="6309" w:type="pct"/>
        <w:tblInd w:w="-1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0"/>
        <w:gridCol w:w="1312"/>
        <w:gridCol w:w="1181"/>
        <w:gridCol w:w="1456"/>
        <w:gridCol w:w="832"/>
        <w:gridCol w:w="832"/>
        <w:gridCol w:w="989"/>
        <w:gridCol w:w="1155"/>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16" w:type="pct"/>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产品或服务</w:t>
            </w:r>
          </w:p>
          <w:p>
            <w:pPr>
              <w:spacing w:line="52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名称</w:t>
            </w:r>
          </w:p>
        </w:tc>
        <w:tc>
          <w:tcPr>
            <w:tcW w:w="610" w:type="pct"/>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规格型号</w:t>
            </w:r>
          </w:p>
        </w:tc>
        <w:tc>
          <w:tcPr>
            <w:tcW w:w="549" w:type="pct"/>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品牌</w:t>
            </w:r>
          </w:p>
        </w:tc>
        <w:tc>
          <w:tcPr>
            <w:tcW w:w="677" w:type="pct"/>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技术参数</w:t>
            </w:r>
          </w:p>
        </w:tc>
        <w:tc>
          <w:tcPr>
            <w:tcW w:w="387" w:type="pct"/>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单位</w:t>
            </w:r>
          </w:p>
        </w:tc>
        <w:tc>
          <w:tcPr>
            <w:tcW w:w="387" w:type="pct"/>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数量</w:t>
            </w:r>
          </w:p>
        </w:tc>
        <w:tc>
          <w:tcPr>
            <w:tcW w:w="460" w:type="pct"/>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单价</w:t>
            </w:r>
          </w:p>
        </w:tc>
        <w:tc>
          <w:tcPr>
            <w:tcW w:w="537" w:type="pct"/>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小计</w:t>
            </w:r>
          </w:p>
        </w:tc>
        <w:tc>
          <w:tcPr>
            <w:tcW w:w="478" w:type="pct"/>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16" w:type="pct"/>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s="Times New Roman"/>
                <w:sz w:val="28"/>
                <w:szCs w:val="28"/>
              </w:rPr>
            </w:pPr>
          </w:p>
        </w:tc>
        <w:tc>
          <w:tcPr>
            <w:tcW w:w="610" w:type="pct"/>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s="Times New Roman"/>
                <w:sz w:val="28"/>
                <w:szCs w:val="28"/>
              </w:rPr>
            </w:pPr>
          </w:p>
        </w:tc>
        <w:tc>
          <w:tcPr>
            <w:tcW w:w="549" w:type="pct"/>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s="Times New Roman"/>
                <w:sz w:val="28"/>
                <w:szCs w:val="28"/>
              </w:rPr>
            </w:pPr>
          </w:p>
        </w:tc>
        <w:tc>
          <w:tcPr>
            <w:tcW w:w="677" w:type="pct"/>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s="Times New Roman"/>
                <w:sz w:val="28"/>
                <w:szCs w:val="28"/>
              </w:rPr>
            </w:pPr>
          </w:p>
        </w:tc>
        <w:tc>
          <w:tcPr>
            <w:tcW w:w="387" w:type="pct"/>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s="Times New Roman"/>
                <w:sz w:val="28"/>
                <w:szCs w:val="28"/>
              </w:rPr>
            </w:pPr>
          </w:p>
        </w:tc>
        <w:tc>
          <w:tcPr>
            <w:tcW w:w="387" w:type="pct"/>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s="Times New Roman"/>
                <w:sz w:val="28"/>
                <w:szCs w:val="28"/>
              </w:rPr>
            </w:pPr>
          </w:p>
        </w:tc>
        <w:tc>
          <w:tcPr>
            <w:tcW w:w="460" w:type="pct"/>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s="Times New Roman"/>
                <w:sz w:val="28"/>
                <w:szCs w:val="28"/>
              </w:rPr>
            </w:pPr>
          </w:p>
        </w:tc>
        <w:tc>
          <w:tcPr>
            <w:tcW w:w="537" w:type="pct"/>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s="Times New Roman"/>
                <w:sz w:val="28"/>
                <w:szCs w:val="28"/>
              </w:rPr>
            </w:pPr>
          </w:p>
        </w:tc>
        <w:tc>
          <w:tcPr>
            <w:tcW w:w="478" w:type="pct"/>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916" w:type="pct"/>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s="Times New Roman"/>
                <w:sz w:val="28"/>
                <w:szCs w:val="28"/>
              </w:rPr>
            </w:pPr>
          </w:p>
        </w:tc>
        <w:tc>
          <w:tcPr>
            <w:tcW w:w="610" w:type="pct"/>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s="Times New Roman"/>
                <w:sz w:val="28"/>
                <w:szCs w:val="28"/>
              </w:rPr>
            </w:pPr>
          </w:p>
        </w:tc>
        <w:tc>
          <w:tcPr>
            <w:tcW w:w="549" w:type="pct"/>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s="Times New Roman"/>
                <w:sz w:val="28"/>
                <w:szCs w:val="28"/>
              </w:rPr>
            </w:pPr>
          </w:p>
        </w:tc>
        <w:tc>
          <w:tcPr>
            <w:tcW w:w="677" w:type="pct"/>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s="Times New Roman"/>
                <w:sz w:val="28"/>
                <w:szCs w:val="28"/>
              </w:rPr>
            </w:pPr>
          </w:p>
        </w:tc>
        <w:tc>
          <w:tcPr>
            <w:tcW w:w="387" w:type="pct"/>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s="Times New Roman"/>
                <w:sz w:val="28"/>
                <w:szCs w:val="28"/>
              </w:rPr>
            </w:pPr>
          </w:p>
        </w:tc>
        <w:tc>
          <w:tcPr>
            <w:tcW w:w="387" w:type="pct"/>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s="Times New Roman"/>
                <w:sz w:val="28"/>
                <w:szCs w:val="28"/>
              </w:rPr>
            </w:pPr>
          </w:p>
        </w:tc>
        <w:tc>
          <w:tcPr>
            <w:tcW w:w="460" w:type="pct"/>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s="Times New Roman"/>
                <w:sz w:val="28"/>
                <w:szCs w:val="28"/>
              </w:rPr>
            </w:pPr>
          </w:p>
        </w:tc>
        <w:tc>
          <w:tcPr>
            <w:tcW w:w="537" w:type="pct"/>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s="Times New Roman"/>
                <w:sz w:val="28"/>
                <w:szCs w:val="28"/>
              </w:rPr>
            </w:pPr>
          </w:p>
        </w:tc>
        <w:tc>
          <w:tcPr>
            <w:tcW w:w="478" w:type="pct"/>
            <w:tcBorders>
              <w:top w:val="single" w:color="auto" w:sz="4" w:space="0"/>
              <w:left w:val="single" w:color="auto" w:sz="4" w:space="0"/>
              <w:bottom w:val="single" w:color="auto" w:sz="4" w:space="0"/>
              <w:right w:val="single" w:color="auto" w:sz="4" w:space="0"/>
            </w:tcBorders>
          </w:tcPr>
          <w:p>
            <w:pPr>
              <w:spacing w:line="520" w:lineRule="exact"/>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000" w:type="pct"/>
            <w:gridSpan w:val="9"/>
            <w:tcBorders>
              <w:top w:val="single" w:color="auto" w:sz="4" w:space="0"/>
              <w:left w:val="single" w:color="auto" w:sz="4" w:space="0"/>
              <w:bottom w:val="single" w:color="auto" w:sz="4" w:space="0"/>
              <w:right w:val="single" w:color="auto" w:sz="4" w:space="0"/>
            </w:tcBorders>
          </w:tcPr>
          <w:p>
            <w:pPr>
              <w:spacing w:line="480" w:lineRule="exact"/>
              <w:rPr>
                <w:rFonts w:ascii="仿宋_GB2312" w:hAnsi="宋体" w:eastAsia="仿宋_GB2312" w:cs="Times New Roman"/>
                <w:sz w:val="28"/>
                <w:szCs w:val="28"/>
              </w:rPr>
            </w:pPr>
            <w:r>
              <w:rPr>
                <w:rFonts w:hint="eastAsia" w:ascii="仿宋_GB2312" w:hAnsi="宋体" w:eastAsia="仿宋_GB2312" w:cs="Times New Roman"/>
                <w:sz w:val="28"/>
                <w:szCs w:val="28"/>
              </w:rPr>
              <w:t xml:space="preserve">合计报价（大写）                         </w:t>
            </w:r>
          </w:p>
          <w:p>
            <w:pPr>
              <w:spacing w:line="520" w:lineRule="exact"/>
              <w:rPr>
                <w:rFonts w:ascii="仿宋_GB2312" w:hAnsi="宋体" w:eastAsia="仿宋_GB2312" w:cs="Times New Roman"/>
                <w:sz w:val="28"/>
                <w:szCs w:val="28"/>
              </w:rPr>
            </w:pPr>
            <w:r>
              <w:rPr>
                <w:rFonts w:hint="eastAsia" w:ascii="仿宋_GB2312" w:hAnsi="宋体" w:eastAsia="仿宋_GB2312" w:cs="Times New Roman"/>
                <w:sz w:val="28"/>
                <w:szCs w:val="28"/>
              </w:rPr>
              <w:t xml:space="preserve">        （小写）</w:t>
            </w:r>
          </w:p>
        </w:tc>
      </w:tr>
    </w:tbl>
    <w:p>
      <w:pPr>
        <w:spacing w:line="480" w:lineRule="exact"/>
        <w:jc w:val="center"/>
        <w:rPr>
          <w:rFonts w:ascii="仿宋_GB2312" w:hAnsi="DFKai-SB" w:eastAsia="仿宋_GB2312" w:cs="Times New Roman"/>
          <w:b/>
          <w:sz w:val="24"/>
          <w:szCs w:val="24"/>
        </w:rPr>
      </w:pPr>
    </w:p>
    <w:p>
      <w:pPr>
        <w:tabs>
          <w:tab w:val="left" w:pos="4270"/>
        </w:tabs>
        <w:spacing w:line="480" w:lineRule="exact"/>
        <w:rPr>
          <w:rFonts w:ascii="仿宋_GB2312" w:hAnsi="宋体" w:eastAsia="仿宋_GB2312" w:cs="Times New Roman"/>
          <w:sz w:val="28"/>
          <w:szCs w:val="28"/>
        </w:rPr>
      </w:pPr>
      <w:r>
        <w:rPr>
          <w:rFonts w:hint="eastAsia" w:ascii="仿宋_GB2312" w:hAnsi="宋体" w:eastAsia="仿宋_GB2312" w:cs="Times New Roman"/>
          <w:sz w:val="28"/>
          <w:szCs w:val="28"/>
        </w:rPr>
        <w:t>备注：请比选申请人按以上格式认真填写，技术参数可单独附页说明。</w:t>
      </w:r>
    </w:p>
    <w:p>
      <w:pPr>
        <w:spacing w:line="480" w:lineRule="exact"/>
        <w:ind w:left="420"/>
        <w:rPr>
          <w:rFonts w:ascii="仿宋_GB2312" w:hAnsi="宋体" w:eastAsia="仿宋_GB2312" w:cs="Times New Roman"/>
          <w:sz w:val="28"/>
          <w:szCs w:val="28"/>
          <w:u w:val="single"/>
        </w:rPr>
      </w:pPr>
      <w:r>
        <w:rPr>
          <w:rFonts w:hint="eastAsia" w:ascii="仿宋_GB2312" w:hAnsi="宋体" w:eastAsia="仿宋_GB2312" w:cs="Times New Roman"/>
          <w:sz w:val="28"/>
          <w:szCs w:val="28"/>
          <w:lang w:val="en-US" w:eastAsia="zh-CN"/>
        </w:rPr>
        <w:t>比选申请人</w:t>
      </w:r>
      <w:r>
        <w:rPr>
          <w:rFonts w:hint="eastAsia" w:ascii="仿宋_GB2312" w:hAnsi="宋体" w:eastAsia="仿宋_GB2312" w:cs="Times New Roman"/>
          <w:sz w:val="28"/>
          <w:szCs w:val="28"/>
        </w:rPr>
        <w:t>（盖章）：</w:t>
      </w:r>
      <w:r>
        <w:rPr>
          <w:rFonts w:hint="eastAsia" w:ascii="仿宋_GB2312" w:hAnsi="宋体" w:eastAsia="仿宋_GB2312" w:cs="Times New Roman"/>
          <w:sz w:val="28"/>
          <w:szCs w:val="28"/>
          <w:u w:val="single"/>
        </w:rPr>
        <w:t xml:space="preserve">                     </w:t>
      </w:r>
    </w:p>
    <w:p>
      <w:pPr>
        <w:spacing w:line="480" w:lineRule="exact"/>
        <w:ind w:firstLine="435"/>
        <w:rPr>
          <w:rFonts w:ascii="仿宋_GB2312" w:hAnsi="宋体" w:eastAsia="仿宋_GB2312" w:cs="Times New Roman"/>
          <w:sz w:val="28"/>
          <w:szCs w:val="28"/>
        </w:rPr>
      </w:pPr>
      <w:r>
        <w:rPr>
          <w:rFonts w:hint="eastAsia" w:ascii="仿宋_GB2312" w:hAnsi="宋体" w:eastAsia="仿宋_GB2312" w:cs="Times New Roman"/>
          <w:sz w:val="28"/>
          <w:szCs w:val="28"/>
        </w:rPr>
        <w:t>日        期：</w:t>
      </w:r>
      <w:r>
        <w:rPr>
          <w:rFonts w:hint="eastAsia" w:ascii="仿宋_GB2312" w:hAnsi="宋体" w:eastAsia="仿宋_GB2312" w:cs="Times New Roman"/>
          <w:sz w:val="28"/>
          <w:szCs w:val="28"/>
          <w:u w:val="single"/>
        </w:rPr>
        <w:t xml:space="preserve">                        </w:t>
      </w:r>
    </w:p>
    <w:p>
      <w:pPr>
        <w:spacing w:line="480" w:lineRule="exact"/>
        <w:rPr>
          <w:rFonts w:ascii="仿宋_GB2312" w:hAnsi="DFKai-SB" w:eastAsia="仿宋_GB2312" w:cs="Times New Roman"/>
          <w:sz w:val="24"/>
          <w:szCs w:val="24"/>
        </w:rPr>
      </w:pPr>
    </w:p>
    <w:p>
      <w:pPr>
        <w:spacing w:line="480" w:lineRule="exact"/>
        <w:rPr>
          <w:rFonts w:ascii="DFKai-SB" w:hAnsi="DFKai-SB" w:eastAsia="DFKai-SB" w:cs="Times New Roman"/>
          <w:sz w:val="24"/>
          <w:szCs w:val="24"/>
        </w:rPr>
      </w:pPr>
    </w:p>
    <w:p>
      <w:pPr>
        <w:spacing w:line="480" w:lineRule="exact"/>
        <w:rPr>
          <w:rFonts w:ascii="DFKai-SB" w:hAnsi="DFKai-SB" w:eastAsia="宋体" w:cs="Times New Roman"/>
          <w:sz w:val="24"/>
          <w:szCs w:val="24"/>
        </w:rPr>
      </w:pPr>
    </w:p>
    <w:p>
      <w:pPr>
        <w:spacing w:line="480" w:lineRule="exact"/>
        <w:rPr>
          <w:rFonts w:ascii="DFKai-SB" w:hAnsi="DFKai-SB" w:eastAsia="宋体" w:cs="Times New Roman"/>
          <w:sz w:val="24"/>
          <w:szCs w:val="24"/>
        </w:rPr>
      </w:pPr>
    </w:p>
    <w:p>
      <w:pPr>
        <w:spacing w:line="480" w:lineRule="exact"/>
        <w:rPr>
          <w:rFonts w:ascii="DFKai-SB" w:hAnsi="DFKai-SB" w:eastAsia="宋体" w:cs="Times New Roman"/>
          <w:sz w:val="24"/>
          <w:szCs w:val="24"/>
        </w:rPr>
      </w:pPr>
    </w:p>
    <w:p>
      <w:pPr>
        <w:spacing w:line="480" w:lineRule="exact"/>
        <w:rPr>
          <w:rFonts w:ascii="DFKai-SB" w:hAnsi="DFKai-SB" w:eastAsia="宋体" w:cs="Times New Roman"/>
          <w:sz w:val="24"/>
          <w:szCs w:val="24"/>
        </w:rPr>
      </w:pPr>
    </w:p>
    <w:p>
      <w:pPr>
        <w:spacing w:line="480" w:lineRule="exact"/>
        <w:rPr>
          <w:rFonts w:ascii="DFKai-SB" w:hAnsi="DFKai-SB" w:eastAsia="宋体" w:cs="Times New Roman"/>
          <w:sz w:val="24"/>
          <w:szCs w:val="24"/>
        </w:rPr>
      </w:pPr>
    </w:p>
    <w:p>
      <w:pPr>
        <w:spacing w:line="480" w:lineRule="exact"/>
        <w:rPr>
          <w:rFonts w:ascii="DFKai-SB" w:hAnsi="DFKai-SB" w:eastAsia="宋体" w:cs="Times New Roman"/>
          <w:sz w:val="24"/>
          <w:szCs w:val="24"/>
        </w:rPr>
      </w:pPr>
    </w:p>
    <w:p>
      <w:pPr>
        <w:spacing w:line="480" w:lineRule="exact"/>
        <w:rPr>
          <w:rFonts w:ascii="DFKai-SB" w:hAnsi="DFKai-SB" w:eastAsia="宋体" w:cs="Times New Roman"/>
          <w:sz w:val="24"/>
          <w:szCs w:val="24"/>
        </w:rPr>
      </w:pPr>
    </w:p>
    <w:p>
      <w:pPr>
        <w:spacing w:line="480" w:lineRule="exact"/>
        <w:rPr>
          <w:rFonts w:ascii="DFKai-SB" w:hAnsi="DFKai-SB" w:eastAsia="宋体" w:cs="Times New Roman"/>
          <w:sz w:val="24"/>
          <w:szCs w:val="24"/>
        </w:rPr>
      </w:pPr>
    </w:p>
    <w:p>
      <w:pPr>
        <w:spacing w:line="480" w:lineRule="exact"/>
        <w:rPr>
          <w:rFonts w:ascii="DFKai-SB" w:hAnsi="DFKai-SB" w:eastAsia="宋体" w:cs="Times New Roman"/>
          <w:sz w:val="24"/>
          <w:szCs w:val="24"/>
        </w:rPr>
      </w:pPr>
    </w:p>
    <w:p>
      <w:pPr>
        <w:spacing w:line="480" w:lineRule="exact"/>
        <w:rPr>
          <w:rFonts w:ascii="DFKai-SB" w:hAnsi="DFKai-SB" w:eastAsia="宋体" w:cs="Times New Roman"/>
          <w:sz w:val="24"/>
          <w:szCs w:val="24"/>
        </w:rPr>
      </w:pPr>
    </w:p>
    <w:p>
      <w:pPr>
        <w:widowControl/>
        <w:jc w:val="left"/>
        <w:rPr>
          <w:rFonts w:ascii="DFKai-SB" w:hAnsi="DFKai-SB" w:eastAsia="宋体" w:cs="Times New Roman"/>
          <w:sz w:val="24"/>
          <w:szCs w:val="24"/>
        </w:rPr>
      </w:pPr>
      <w:r>
        <w:rPr>
          <w:rFonts w:ascii="DFKai-SB" w:hAnsi="DFKai-SB" w:eastAsia="宋体" w:cs="Times New Roman"/>
          <w:sz w:val="24"/>
          <w:szCs w:val="24"/>
        </w:rPr>
        <w:br w:type="page"/>
      </w:r>
    </w:p>
    <w:p>
      <w:pPr>
        <w:spacing w:line="480" w:lineRule="exact"/>
        <w:ind w:firstLine="632" w:firstLineChars="225"/>
        <w:jc w:val="center"/>
        <w:rPr>
          <w:rFonts w:ascii="黑体" w:hAnsi="黑体" w:eastAsia="黑体" w:cs="Times New Roman"/>
          <w:b/>
          <w:sz w:val="28"/>
          <w:szCs w:val="28"/>
        </w:rPr>
      </w:pPr>
      <w:bookmarkStart w:id="33" w:name="_Hlt526418111"/>
      <w:bookmarkEnd w:id="33"/>
      <w:bookmarkStart w:id="34" w:name="_Hlt526418103"/>
      <w:bookmarkEnd w:id="34"/>
      <w:bookmarkStart w:id="35" w:name="_Toc248635547"/>
      <w:bookmarkStart w:id="36" w:name="_Toc516969110"/>
      <w:bookmarkStart w:id="37" w:name="_Toc220232405"/>
      <w:r>
        <w:rPr>
          <w:rFonts w:hint="eastAsia" w:ascii="黑体" w:hAnsi="黑体" w:eastAsia="黑体" w:cs="Times New Roman"/>
          <w:b/>
          <w:sz w:val="28"/>
          <w:szCs w:val="28"/>
        </w:rPr>
        <w:t>九、</w:t>
      </w:r>
      <w:bookmarkEnd w:id="35"/>
      <w:bookmarkEnd w:id="36"/>
      <w:bookmarkEnd w:id="37"/>
      <w:r>
        <w:rPr>
          <w:rFonts w:hint="eastAsia" w:ascii="黑体" w:hAnsi="黑体" w:eastAsia="黑体" w:cs="Times New Roman"/>
          <w:b/>
          <w:sz w:val="28"/>
          <w:szCs w:val="28"/>
        </w:rPr>
        <w:t>项目实施方案、售后服务方案</w:t>
      </w:r>
    </w:p>
    <w:p>
      <w:pPr>
        <w:spacing w:line="480" w:lineRule="exact"/>
        <w:ind w:firstLine="540" w:firstLineChars="225"/>
        <w:jc w:val="center"/>
        <w:rPr>
          <w:rFonts w:ascii="仿宋_GB2312" w:hAnsi="DFKai-SB" w:eastAsia="仿宋_GB2312" w:cs="Times New Roman"/>
          <w:sz w:val="24"/>
          <w:szCs w:val="24"/>
        </w:rPr>
      </w:pPr>
      <w:r>
        <w:rPr>
          <w:rFonts w:hint="eastAsia" w:ascii="仿宋_GB2312" w:hAnsi="DFKai-SB" w:eastAsia="仿宋_GB2312" w:cs="Times New Roman"/>
          <w:sz w:val="24"/>
          <w:szCs w:val="24"/>
        </w:rPr>
        <w:t>(比选申请人可自行制作格式)</w:t>
      </w:r>
      <w:bookmarkStart w:id="38" w:name="_Hlt526418107"/>
      <w:bookmarkEnd w:id="38"/>
    </w:p>
    <w:p>
      <w:pPr>
        <w:spacing w:line="480" w:lineRule="exact"/>
        <w:ind w:firstLine="3561" w:firstLineChars="1483"/>
        <w:rPr>
          <w:rFonts w:ascii="DFKai-SB" w:hAnsi="DFKai-SB" w:eastAsia="DFKai-SB" w:cs="Times New Roman"/>
          <w:b/>
          <w:sz w:val="24"/>
          <w:szCs w:val="24"/>
        </w:rPr>
      </w:pPr>
    </w:p>
    <w:p>
      <w:pPr>
        <w:spacing w:line="480" w:lineRule="exact"/>
        <w:ind w:firstLine="3561" w:firstLineChars="1483"/>
        <w:rPr>
          <w:rFonts w:ascii="DFKai-SB" w:hAnsi="DFKai-SB" w:eastAsia="DFKai-SB" w:cs="Times New Roman"/>
          <w:b/>
          <w:sz w:val="24"/>
          <w:szCs w:val="24"/>
        </w:rPr>
      </w:pPr>
    </w:p>
    <w:p>
      <w:pPr>
        <w:spacing w:line="480" w:lineRule="exact"/>
        <w:ind w:firstLine="3561" w:firstLineChars="1483"/>
        <w:rPr>
          <w:rFonts w:ascii="DFKai-SB" w:hAnsi="DFKai-SB" w:eastAsia="DFKai-SB" w:cs="Times New Roman"/>
          <w:b/>
          <w:sz w:val="24"/>
          <w:szCs w:val="24"/>
        </w:rPr>
      </w:pPr>
    </w:p>
    <w:p>
      <w:pPr>
        <w:spacing w:line="480" w:lineRule="exact"/>
        <w:ind w:firstLine="3561" w:firstLineChars="1483"/>
        <w:rPr>
          <w:rFonts w:ascii="DFKai-SB" w:hAnsi="DFKai-SB" w:eastAsia="DFKai-SB" w:cs="Times New Roman"/>
          <w:b/>
          <w:sz w:val="24"/>
          <w:szCs w:val="24"/>
        </w:rPr>
      </w:pPr>
    </w:p>
    <w:p>
      <w:pPr>
        <w:spacing w:line="480" w:lineRule="exact"/>
        <w:ind w:firstLine="632" w:firstLineChars="225"/>
        <w:jc w:val="center"/>
        <w:rPr>
          <w:rFonts w:ascii="黑体" w:hAnsi="黑体" w:eastAsia="黑体" w:cs="Times New Roman"/>
          <w:b/>
          <w:sz w:val="28"/>
          <w:szCs w:val="28"/>
        </w:rPr>
      </w:pPr>
      <w:r>
        <w:rPr>
          <w:rFonts w:ascii="黑体" w:hAnsi="黑体" w:eastAsia="黑体" w:cs="Times New Roman"/>
          <w:b/>
          <w:sz w:val="28"/>
          <w:szCs w:val="28"/>
        </w:rPr>
        <w:br w:type="page"/>
      </w:r>
      <w:r>
        <w:rPr>
          <w:rFonts w:hint="eastAsia" w:ascii="黑体" w:hAnsi="黑体" w:eastAsia="黑体" w:cs="Times New Roman"/>
          <w:b/>
          <w:sz w:val="28"/>
          <w:szCs w:val="28"/>
        </w:rPr>
        <w:t>十、商务应答承诺函</w:t>
      </w:r>
    </w:p>
    <w:p>
      <w:pPr>
        <w:spacing w:line="480" w:lineRule="exact"/>
        <w:ind w:firstLine="632" w:firstLineChars="225"/>
        <w:jc w:val="center"/>
        <w:rPr>
          <w:rFonts w:ascii="黑体" w:hAnsi="黑体" w:eastAsia="黑体" w:cs="Times New Roman"/>
          <w:b/>
          <w:sz w:val="28"/>
          <w:szCs w:val="28"/>
        </w:rPr>
      </w:pPr>
    </w:p>
    <w:p>
      <w:pPr>
        <w:spacing w:line="480" w:lineRule="exact"/>
        <w:rPr>
          <w:rFonts w:ascii="仿宋_GB2312" w:hAnsi="宋体" w:eastAsia="仿宋_GB2312" w:cs="Times New Roman"/>
          <w:b/>
          <w:sz w:val="28"/>
          <w:szCs w:val="28"/>
        </w:rPr>
      </w:pPr>
      <w:r>
        <w:rPr>
          <w:rFonts w:hint="eastAsia" w:ascii="仿宋_GB2312" w:hAnsi="宋体" w:eastAsia="仿宋_GB2312" w:cs="Times New Roman"/>
          <w:b/>
          <w:sz w:val="28"/>
          <w:szCs w:val="28"/>
        </w:rPr>
        <w:t>致：成都粮食集团有限公司</w:t>
      </w:r>
    </w:p>
    <w:p>
      <w:pPr>
        <w:tabs>
          <w:tab w:val="left" w:pos="630"/>
        </w:tabs>
        <w:spacing w:line="480" w:lineRule="exact"/>
        <w:ind w:firstLine="630"/>
        <w:rPr>
          <w:rFonts w:ascii="仿宋_GB2312" w:hAnsi="宋体" w:eastAsia="仿宋_GB2312" w:cs="Times New Roman"/>
          <w:sz w:val="28"/>
          <w:szCs w:val="28"/>
        </w:rPr>
      </w:pPr>
      <w:r>
        <w:rPr>
          <w:rFonts w:hint="eastAsia" w:ascii="仿宋_GB2312" w:hAnsi="宋体" w:eastAsia="仿宋_GB2312" w:cs="Times New Roman"/>
          <w:sz w:val="28"/>
          <w:szCs w:val="28"/>
        </w:rPr>
        <w:t>我方承诺：对采购人的商务要求全部响应，比选申请文件及所投产品质量和服务完全响应比选文件载明的比选申请资格、技术、资信、服务、报价等全部实质性和完整性的要求。我方保证为本项目提供的机具/设备及其附件均为原厂原包装全新产品。</w:t>
      </w:r>
    </w:p>
    <w:p>
      <w:pPr>
        <w:tabs>
          <w:tab w:val="left" w:pos="630"/>
        </w:tabs>
        <w:spacing w:line="480" w:lineRule="exact"/>
        <w:ind w:firstLine="630"/>
        <w:rPr>
          <w:rFonts w:ascii="仿宋_GB2312" w:hAnsi="宋体" w:eastAsia="仿宋_GB2312" w:cs="Times New Roman"/>
          <w:sz w:val="28"/>
          <w:szCs w:val="28"/>
        </w:rPr>
      </w:pPr>
      <w:r>
        <w:rPr>
          <w:rFonts w:hint="eastAsia" w:ascii="仿宋_GB2312" w:hAnsi="宋体" w:eastAsia="仿宋_GB2312" w:cs="Times New Roman"/>
          <w:sz w:val="28"/>
          <w:szCs w:val="28"/>
        </w:rPr>
        <w:t>若我方弄虚作假愿意承担一切责任。</w:t>
      </w:r>
    </w:p>
    <w:p>
      <w:pPr>
        <w:tabs>
          <w:tab w:val="left" w:pos="630"/>
        </w:tabs>
        <w:spacing w:line="480" w:lineRule="exact"/>
        <w:ind w:firstLine="630"/>
        <w:rPr>
          <w:rFonts w:ascii="仿宋_GB2312" w:hAnsi="宋体" w:eastAsia="仿宋_GB2312" w:cs="Times New Roman"/>
          <w:sz w:val="28"/>
          <w:szCs w:val="28"/>
        </w:rPr>
      </w:pPr>
    </w:p>
    <w:p>
      <w:pPr>
        <w:tabs>
          <w:tab w:val="left" w:pos="630"/>
        </w:tabs>
        <w:spacing w:line="480" w:lineRule="exact"/>
        <w:ind w:firstLine="630"/>
        <w:rPr>
          <w:rFonts w:ascii="仿宋_GB2312" w:hAnsi="宋体" w:eastAsia="仿宋_GB2312" w:cs="Times New Roman"/>
          <w:sz w:val="28"/>
          <w:szCs w:val="28"/>
        </w:rPr>
      </w:pPr>
    </w:p>
    <w:p>
      <w:pPr>
        <w:tabs>
          <w:tab w:val="left" w:pos="630"/>
        </w:tabs>
        <w:spacing w:line="480" w:lineRule="exact"/>
        <w:ind w:firstLine="630"/>
        <w:rPr>
          <w:rFonts w:ascii="仿宋_GB2312" w:hAnsi="宋体" w:eastAsia="仿宋_GB2312" w:cs="Times New Roman"/>
          <w:sz w:val="28"/>
          <w:szCs w:val="28"/>
        </w:rPr>
      </w:pPr>
    </w:p>
    <w:p>
      <w:pPr>
        <w:tabs>
          <w:tab w:val="left" w:pos="630"/>
        </w:tabs>
        <w:spacing w:line="480" w:lineRule="exact"/>
        <w:ind w:firstLine="630"/>
        <w:rPr>
          <w:rFonts w:ascii="仿宋_GB2312" w:hAnsi="宋体" w:eastAsia="仿宋_GB2312" w:cs="Times New Roman"/>
          <w:sz w:val="28"/>
          <w:szCs w:val="28"/>
        </w:rPr>
      </w:pPr>
      <w:r>
        <w:rPr>
          <w:rFonts w:hint="eastAsia" w:ascii="仿宋_GB2312" w:hAnsi="宋体" w:eastAsia="仿宋_GB2312" w:cs="Times New Roman"/>
          <w:sz w:val="28"/>
          <w:szCs w:val="28"/>
        </w:rPr>
        <w:t>比选申请人名称（加盖公章）：</w:t>
      </w:r>
    </w:p>
    <w:p>
      <w:pPr>
        <w:tabs>
          <w:tab w:val="left" w:pos="630"/>
        </w:tabs>
        <w:spacing w:line="480" w:lineRule="exact"/>
        <w:ind w:firstLine="630"/>
        <w:rPr>
          <w:rFonts w:ascii="仿宋_GB2312" w:hAnsi="宋体" w:eastAsia="仿宋_GB2312" w:cs="Times New Roman"/>
          <w:sz w:val="28"/>
          <w:szCs w:val="28"/>
        </w:rPr>
      </w:pPr>
      <w:r>
        <w:rPr>
          <w:rFonts w:hint="eastAsia" w:ascii="仿宋_GB2312" w:hAnsi="宋体" w:eastAsia="仿宋_GB2312" w:cs="Times New Roman"/>
          <w:sz w:val="28"/>
          <w:szCs w:val="28"/>
        </w:rPr>
        <w:t>日期：</w:t>
      </w:r>
      <w:r>
        <w:rPr>
          <w:rFonts w:ascii="仿宋_GB2312" w:hAnsi="宋体" w:eastAsia="仿宋_GB2312" w:cs="Times New Roman"/>
          <w:sz w:val="28"/>
          <w:szCs w:val="28"/>
        </w:rPr>
        <w:t>XXXXX年XXX月XXX日</w:t>
      </w:r>
    </w:p>
    <w:p>
      <w:pPr>
        <w:spacing w:line="480" w:lineRule="exact"/>
        <w:rPr>
          <w:rFonts w:ascii="DFKai-SB" w:hAnsi="DFKai-SB" w:eastAsia="DFKai-SB" w:cs="Times New Roman"/>
          <w:b/>
          <w:sz w:val="24"/>
          <w:szCs w:val="24"/>
        </w:rPr>
      </w:pPr>
    </w:p>
    <w:p>
      <w:pPr>
        <w:spacing w:line="480" w:lineRule="exact"/>
        <w:ind w:firstLine="540" w:firstLineChars="225"/>
        <w:jc w:val="center"/>
        <w:rPr>
          <w:rFonts w:ascii="黑体" w:hAnsi="黑体" w:eastAsia="黑体" w:cs="Times New Roman"/>
          <w:b/>
          <w:sz w:val="28"/>
          <w:szCs w:val="28"/>
        </w:rPr>
      </w:pPr>
      <w:r>
        <w:rPr>
          <w:rFonts w:ascii="DFKai-SB" w:hAnsi="DFKai-SB" w:eastAsia="DFKai-SB" w:cs="Times New Roman"/>
          <w:b/>
          <w:sz w:val="24"/>
          <w:szCs w:val="24"/>
        </w:rPr>
        <w:br w:type="page"/>
      </w:r>
    </w:p>
    <w:p>
      <w:pPr>
        <w:spacing w:line="480" w:lineRule="exact"/>
        <w:ind w:firstLine="632" w:firstLineChars="225"/>
        <w:jc w:val="center"/>
        <w:rPr>
          <w:rFonts w:ascii="黑体" w:hAnsi="黑体" w:eastAsia="黑体" w:cs="Times New Roman"/>
          <w:b/>
          <w:sz w:val="28"/>
          <w:szCs w:val="28"/>
        </w:rPr>
      </w:pPr>
      <w:r>
        <w:rPr>
          <w:rFonts w:hint="eastAsia" w:ascii="黑体" w:hAnsi="黑体" w:eastAsia="黑体" w:cs="Times New Roman"/>
          <w:b/>
          <w:sz w:val="28"/>
          <w:szCs w:val="28"/>
        </w:rPr>
        <w:t>十一、廉洁承诺书</w:t>
      </w:r>
    </w:p>
    <w:p>
      <w:pPr>
        <w:spacing w:line="480" w:lineRule="exact"/>
        <w:rPr>
          <w:rFonts w:ascii="仿宋_GB2312" w:hAnsi="宋体" w:eastAsia="仿宋_GB2312" w:cs="Times New Roman"/>
          <w:sz w:val="28"/>
          <w:szCs w:val="28"/>
        </w:rPr>
      </w:pPr>
      <w:r>
        <w:rPr>
          <w:rFonts w:hint="eastAsia" w:ascii="仿宋_GB2312" w:hAnsi="宋体" w:eastAsia="仿宋_GB2312" w:cs="Times New Roman"/>
          <w:sz w:val="28"/>
          <w:szCs w:val="28"/>
        </w:rPr>
        <w:t>成都粮食集团有限公司 ：</w:t>
      </w:r>
    </w:p>
    <w:p>
      <w:pPr>
        <w:spacing w:line="480" w:lineRule="exact"/>
        <w:ind w:firstLine="537" w:firstLineChars="192"/>
        <w:rPr>
          <w:rFonts w:ascii="仿宋_GB2312" w:hAnsi="宋体" w:eastAsia="仿宋_GB2312" w:cs="Times New Roman"/>
          <w:sz w:val="28"/>
          <w:szCs w:val="28"/>
        </w:rPr>
      </w:pPr>
      <w:r>
        <w:rPr>
          <w:rFonts w:hint="eastAsia" w:ascii="仿宋_GB2312" w:hAnsi="宋体" w:eastAsia="仿宋_GB2312" w:cs="Times New Roman"/>
          <w:sz w:val="28"/>
          <w:szCs w:val="28"/>
        </w:rPr>
        <w:t xml:space="preserve">我公司全称 </w:t>
      </w:r>
      <w:r>
        <w:rPr>
          <w:rFonts w:hint="eastAsia" w:ascii="仿宋_GB2312" w:hAnsi="宋体" w:eastAsia="仿宋_GB2312" w:cs="Times New Roman"/>
          <w:sz w:val="28"/>
          <w:szCs w:val="28"/>
          <w:u w:val="single"/>
        </w:rPr>
        <w:t xml:space="preserve">                                 </w:t>
      </w:r>
      <w:r>
        <w:rPr>
          <w:rFonts w:hint="eastAsia" w:ascii="仿宋_GB2312" w:hAnsi="宋体" w:eastAsia="仿宋_GB2312" w:cs="Times New Roman"/>
          <w:sz w:val="28"/>
          <w:szCs w:val="28"/>
        </w:rPr>
        <w:t>，自愿参与你公司粮食接卸机具及质检设备采购项目（</w:t>
      </w:r>
      <w:r>
        <w:rPr>
          <w:rFonts w:hint="eastAsia" w:ascii="仿宋_GB2312" w:hAnsi="宋体" w:eastAsia="仿宋_GB2312" w:cs="Times New Roman"/>
          <w:sz w:val="28"/>
          <w:szCs w:val="28"/>
          <w:u w:val="single"/>
        </w:rPr>
        <w:t xml:space="preserve">项目包号： </w:t>
      </w:r>
      <w:r>
        <w:rPr>
          <w:rFonts w:ascii="仿宋_GB2312" w:hAnsi="宋体" w:eastAsia="仿宋_GB2312" w:cs="Times New Roman"/>
          <w:sz w:val="28"/>
          <w:szCs w:val="28"/>
          <w:u w:val="single"/>
        </w:rPr>
        <w:t xml:space="preserve">   </w:t>
      </w:r>
      <w:r>
        <w:rPr>
          <w:rFonts w:hint="eastAsia" w:ascii="仿宋_GB2312" w:hAnsi="宋体" w:eastAsia="仿宋_GB2312" w:cs="Times New Roman"/>
          <w:sz w:val="28"/>
          <w:szCs w:val="28"/>
        </w:rPr>
        <w:t>）比选。我公司保证认真贯彻执行相关法律法规以及与廉洁有关的规章制度，特承诺：</w:t>
      </w:r>
    </w:p>
    <w:p>
      <w:pPr>
        <w:spacing w:line="480" w:lineRule="exact"/>
        <w:ind w:firstLine="537" w:firstLineChars="192"/>
        <w:rPr>
          <w:rFonts w:ascii="仿宋_GB2312" w:hAnsi="宋体" w:eastAsia="仿宋_GB2312" w:cs="Times New Roman"/>
          <w:sz w:val="28"/>
          <w:szCs w:val="28"/>
        </w:rPr>
      </w:pPr>
      <w:r>
        <w:rPr>
          <w:rFonts w:hint="eastAsia" w:ascii="仿宋_GB2312" w:hAnsi="宋体" w:eastAsia="仿宋_GB2312" w:cs="Times New Roman"/>
          <w:sz w:val="28"/>
          <w:szCs w:val="28"/>
        </w:rPr>
        <w:t>一、自觉遵守国家有关法律法规及廉洁规定。</w:t>
      </w:r>
    </w:p>
    <w:p>
      <w:pPr>
        <w:spacing w:line="480" w:lineRule="exact"/>
        <w:ind w:firstLine="537" w:firstLineChars="192"/>
        <w:rPr>
          <w:rFonts w:ascii="仿宋_GB2312" w:hAnsi="宋体" w:eastAsia="仿宋_GB2312" w:cs="Times New Roman"/>
          <w:sz w:val="28"/>
          <w:szCs w:val="28"/>
        </w:rPr>
      </w:pPr>
      <w:r>
        <w:rPr>
          <w:rFonts w:hint="eastAsia" w:ascii="仿宋_GB2312" w:hAnsi="宋体" w:eastAsia="仿宋_GB2312" w:cs="Times New Roman"/>
          <w:sz w:val="28"/>
          <w:szCs w:val="28"/>
        </w:rPr>
        <w:t>二、不与采购人工作人员串通投标，损害国家利益、企业利益以及他人的合法利益；不与其他比选申请人相互串通</w:t>
      </w:r>
      <w:r>
        <w:rPr>
          <w:rFonts w:hint="default" w:ascii="仿宋_GB2312" w:hAnsi="宋体" w:eastAsia="仿宋_GB2312" w:cs="Times New Roman"/>
          <w:sz w:val="28"/>
          <w:szCs w:val="28"/>
          <w:lang w:val="en-US"/>
        </w:rPr>
        <w:t>投标</w:t>
      </w:r>
      <w:r>
        <w:rPr>
          <w:rFonts w:hint="eastAsia" w:ascii="仿宋_GB2312" w:hAnsi="宋体" w:eastAsia="仿宋_GB2312" w:cs="Times New Roman"/>
          <w:sz w:val="28"/>
          <w:szCs w:val="28"/>
        </w:rPr>
        <w:t>报价，不排挤其他比选申请人，不损害采购人或其他比选申请人的合法权益。</w:t>
      </w:r>
    </w:p>
    <w:p>
      <w:pPr>
        <w:spacing w:line="480" w:lineRule="exact"/>
        <w:ind w:firstLine="537" w:firstLineChars="192"/>
        <w:rPr>
          <w:rFonts w:ascii="仿宋_GB2312" w:hAnsi="宋体" w:eastAsia="仿宋_GB2312" w:cs="Times New Roman"/>
          <w:sz w:val="28"/>
          <w:szCs w:val="28"/>
        </w:rPr>
      </w:pPr>
      <w:r>
        <w:rPr>
          <w:rFonts w:hint="eastAsia" w:ascii="仿宋_GB2312" w:hAnsi="宋体" w:eastAsia="仿宋_GB2312" w:cs="Times New Roman"/>
          <w:sz w:val="28"/>
          <w:szCs w:val="28"/>
        </w:rPr>
        <w:t>三、不以任何名义为参与比选、评审工作的有关人员支付任何费用。</w:t>
      </w:r>
    </w:p>
    <w:p>
      <w:pPr>
        <w:spacing w:line="480" w:lineRule="exact"/>
        <w:ind w:firstLine="537" w:firstLineChars="192"/>
        <w:rPr>
          <w:rFonts w:ascii="仿宋_GB2312" w:hAnsi="宋体" w:eastAsia="仿宋_GB2312" w:cs="Times New Roman"/>
          <w:sz w:val="28"/>
          <w:szCs w:val="28"/>
        </w:rPr>
      </w:pPr>
      <w:r>
        <w:rPr>
          <w:rFonts w:hint="eastAsia" w:ascii="仿宋_GB2312" w:hAnsi="宋体" w:eastAsia="仿宋_GB2312" w:cs="Times New Roman"/>
          <w:sz w:val="28"/>
          <w:szCs w:val="28"/>
        </w:rPr>
        <w:t>四、不以任何名义向参与比选、评审工作的有关人员赠送回扣、红包、礼金、购物卡、有价证券、贵重物品和好处费、感谢费等。</w:t>
      </w:r>
    </w:p>
    <w:p>
      <w:pPr>
        <w:spacing w:line="480" w:lineRule="exact"/>
        <w:ind w:firstLine="537" w:firstLineChars="192"/>
        <w:rPr>
          <w:rFonts w:ascii="仿宋_GB2312" w:hAnsi="宋体" w:eastAsia="仿宋_GB2312" w:cs="Times New Roman"/>
          <w:sz w:val="28"/>
          <w:szCs w:val="28"/>
        </w:rPr>
      </w:pPr>
      <w:r>
        <w:rPr>
          <w:rFonts w:hint="eastAsia" w:ascii="仿宋_GB2312" w:hAnsi="宋体" w:eastAsia="仿宋_GB2312" w:cs="Times New Roman"/>
          <w:sz w:val="28"/>
          <w:szCs w:val="28"/>
        </w:rPr>
        <w:t>五、不以任何名义向参与比选、评审工作的有关人员提供消费宴请、娱乐活动及游玩等。</w:t>
      </w:r>
    </w:p>
    <w:p>
      <w:pPr>
        <w:spacing w:line="480" w:lineRule="exact"/>
        <w:ind w:firstLine="537" w:firstLineChars="192"/>
        <w:rPr>
          <w:rFonts w:ascii="仿宋_GB2312" w:hAnsi="宋体" w:eastAsia="仿宋_GB2312" w:cs="Times New Roman"/>
          <w:sz w:val="28"/>
          <w:szCs w:val="28"/>
        </w:rPr>
      </w:pPr>
      <w:r>
        <w:rPr>
          <w:rFonts w:hint="eastAsia" w:ascii="仿宋_GB2312" w:hAnsi="宋体" w:eastAsia="仿宋_GB2312" w:cs="Times New Roman"/>
          <w:sz w:val="28"/>
          <w:szCs w:val="28"/>
        </w:rPr>
        <w:t>六、不以谋取非正当利益为目的，擅自与参与比选、评审工作的有关人员进行私下商谈或者达成利益默契。</w:t>
      </w:r>
    </w:p>
    <w:p>
      <w:pPr>
        <w:spacing w:line="480" w:lineRule="exact"/>
        <w:ind w:firstLine="537" w:firstLineChars="192"/>
        <w:rPr>
          <w:rFonts w:ascii="仿宋_GB2312" w:hAnsi="宋体" w:eastAsia="仿宋_GB2312" w:cs="Times New Roman"/>
          <w:sz w:val="28"/>
          <w:szCs w:val="28"/>
        </w:rPr>
      </w:pPr>
      <w:r>
        <w:rPr>
          <w:rFonts w:hint="eastAsia" w:ascii="仿宋_GB2312" w:hAnsi="宋体" w:eastAsia="仿宋_GB2312" w:cs="Times New Roman"/>
          <w:sz w:val="28"/>
          <w:szCs w:val="28"/>
        </w:rPr>
        <w:t>如违反以上承诺，我公司自愿接受你公司依据有关规定对我公司进行严肃处理(包括但不限于实施市场禁入，取消投、中选资格以及终止合同等)，并承担由此给你公司造成的一切责任与经济损失。</w:t>
      </w:r>
    </w:p>
    <w:p>
      <w:pPr>
        <w:spacing w:line="480" w:lineRule="exact"/>
        <w:ind w:firstLine="537" w:firstLineChars="192"/>
        <w:rPr>
          <w:rFonts w:ascii="仿宋_GB2312" w:hAnsi="宋体" w:eastAsia="仿宋_GB2312" w:cs="Times New Roman"/>
          <w:sz w:val="28"/>
          <w:szCs w:val="28"/>
        </w:rPr>
      </w:pPr>
      <w:r>
        <w:rPr>
          <w:rFonts w:hint="eastAsia" w:ascii="仿宋_GB2312" w:hAnsi="宋体" w:eastAsia="仿宋_GB2312" w:cs="Times New Roman"/>
          <w:sz w:val="28"/>
          <w:szCs w:val="28"/>
        </w:rPr>
        <w:t>　　特此承诺。</w:t>
      </w:r>
    </w:p>
    <w:p>
      <w:pPr>
        <w:widowControl/>
        <w:spacing w:line="460" w:lineRule="exact"/>
        <w:jc w:val="left"/>
        <w:rPr>
          <w:rFonts w:ascii="仿宋_GB2312" w:hAnsi="仿宋" w:eastAsia="仿宋_GB2312" w:cs="仿宋"/>
          <w:color w:val="000000"/>
          <w:sz w:val="28"/>
          <w:szCs w:val="28"/>
        </w:rPr>
      </w:pPr>
    </w:p>
    <w:p>
      <w:pPr>
        <w:widowControl/>
        <w:spacing w:line="460" w:lineRule="exact"/>
        <w:jc w:val="right"/>
        <w:rPr>
          <w:rFonts w:ascii="仿宋_GB2312" w:hAnsi="仿宋" w:eastAsia="仿宋_GB2312" w:cs="仿宋"/>
          <w:color w:val="000000"/>
          <w:sz w:val="28"/>
          <w:szCs w:val="28"/>
        </w:rPr>
      </w:pPr>
    </w:p>
    <w:p>
      <w:pPr>
        <w:spacing w:line="480" w:lineRule="exact"/>
        <w:ind w:right="1120" w:firstLine="537" w:firstLineChars="192"/>
        <w:jc w:val="center"/>
        <w:rPr>
          <w:rFonts w:ascii="仿宋_GB2312" w:hAnsi="宋体" w:eastAsia="仿宋_GB2312" w:cs="Times New Roman"/>
          <w:sz w:val="28"/>
          <w:szCs w:val="28"/>
        </w:rPr>
      </w:pPr>
      <w:r>
        <w:rPr>
          <w:rFonts w:hint="eastAsia" w:ascii="仿宋_GB2312" w:hAnsi="宋体" w:eastAsia="仿宋_GB2312" w:cs="Times New Roman"/>
          <w:sz w:val="28"/>
          <w:szCs w:val="28"/>
        </w:rPr>
        <w:t xml:space="preserve">承诺人（盖章）：                              </w:t>
      </w:r>
    </w:p>
    <w:p>
      <w:pPr>
        <w:spacing w:line="480" w:lineRule="exact"/>
        <w:ind w:firstLine="537" w:firstLineChars="192"/>
        <w:rPr>
          <w:rFonts w:ascii="仿宋_GB2312" w:hAnsi="宋体" w:eastAsia="仿宋_GB2312" w:cs="Times New Roman"/>
          <w:sz w:val="28"/>
          <w:szCs w:val="28"/>
        </w:rPr>
      </w:pPr>
      <w:r>
        <w:rPr>
          <w:rFonts w:hint="eastAsia" w:ascii="仿宋_GB2312" w:hAnsi="宋体" w:eastAsia="仿宋_GB2312" w:cs="Times New Roman"/>
          <w:sz w:val="28"/>
          <w:szCs w:val="28"/>
        </w:rPr>
        <w:t xml:space="preserve">               </w:t>
      </w:r>
      <w:r>
        <w:rPr>
          <w:rFonts w:ascii="仿宋_GB2312" w:hAnsi="宋体" w:eastAsia="仿宋_GB2312" w:cs="Times New Roman"/>
          <w:sz w:val="28"/>
          <w:szCs w:val="28"/>
        </w:rPr>
        <w:t xml:space="preserve"> </w:t>
      </w:r>
      <w:r>
        <w:rPr>
          <w:rFonts w:hint="eastAsia" w:ascii="仿宋_GB2312" w:hAnsi="宋体" w:eastAsia="仿宋_GB2312" w:cs="Times New Roman"/>
          <w:sz w:val="28"/>
          <w:szCs w:val="28"/>
        </w:rPr>
        <w:t>年    月    日</w:t>
      </w:r>
    </w:p>
    <w:p>
      <w:pPr>
        <w:spacing w:line="480" w:lineRule="exact"/>
        <w:ind w:firstLine="632" w:firstLineChars="225"/>
        <w:jc w:val="center"/>
        <w:rPr>
          <w:rFonts w:ascii="黑体" w:hAnsi="黑体" w:eastAsia="黑体" w:cs="Times New Roman"/>
          <w:b/>
          <w:sz w:val="28"/>
          <w:szCs w:val="28"/>
        </w:rPr>
      </w:pPr>
      <w:r>
        <w:rPr>
          <w:rFonts w:ascii="黑体" w:hAnsi="黑体" w:eastAsia="黑体" w:cs="Times New Roman"/>
          <w:b/>
          <w:sz w:val="28"/>
          <w:szCs w:val="28"/>
        </w:rPr>
        <w:t xml:space="preserve">    </w:t>
      </w:r>
    </w:p>
    <w:p>
      <w:pPr>
        <w:spacing w:line="480" w:lineRule="exact"/>
        <w:ind w:firstLine="632" w:firstLineChars="225"/>
        <w:jc w:val="center"/>
        <w:rPr>
          <w:rFonts w:ascii="黑体" w:hAnsi="黑体" w:eastAsia="黑体" w:cs="Times New Roman"/>
          <w:b/>
          <w:sz w:val="28"/>
          <w:szCs w:val="28"/>
        </w:rPr>
      </w:pPr>
    </w:p>
    <w:p>
      <w:pPr>
        <w:spacing w:line="480" w:lineRule="exact"/>
        <w:ind w:firstLine="632" w:firstLineChars="225"/>
        <w:jc w:val="center"/>
        <w:rPr>
          <w:rFonts w:ascii="黑体" w:hAnsi="黑体" w:eastAsia="黑体" w:cs="Times New Roman"/>
          <w:b/>
          <w:sz w:val="28"/>
          <w:szCs w:val="28"/>
        </w:rPr>
      </w:pPr>
    </w:p>
    <w:p>
      <w:pPr>
        <w:spacing w:line="480" w:lineRule="exact"/>
        <w:ind w:firstLine="632" w:firstLineChars="225"/>
        <w:jc w:val="center"/>
        <w:rPr>
          <w:rFonts w:ascii="黑体" w:hAnsi="黑体" w:eastAsia="黑体" w:cs="Times New Roman"/>
          <w:b/>
          <w:sz w:val="28"/>
          <w:szCs w:val="28"/>
        </w:rPr>
      </w:pPr>
    </w:p>
    <w:p>
      <w:pPr>
        <w:spacing w:line="480" w:lineRule="exact"/>
        <w:ind w:firstLine="632" w:firstLineChars="225"/>
        <w:jc w:val="center"/>
        <w:rPr>
          <w:rFonts w:ascii="黑体" w:hAnsi="黑体" w:eastAsia="黑体" w:cs="Times New Roman"/>
          <w:b/>
          <w:sz w:val="28"/>
          <w:szCs w:val="28"/>
        </w:rPr>
      </w:pPr>
      <w:r>
        <w:rPr>
          <w:rFonts w:hint="eastAsia" w:ascii="黑体" w:hAnsi="黑体" w:eastAsia="黑体" w:cs="Times New Roman"/>
          <w:b/>
          <w:sz w:val="28"/>
          <w:szCs w:val="28"/>
        </w:rPr>
        <w:t>十二、服务承诺书</w:t>
      </w:r>
    </w:p>
    <w:p>
      <w:pPr>
        <w:widowControl/>
        <w:spacing w:line="560" w:lineRule="exact"/>
        <w:jc w:val="left"/>
        <w:rPr>
          <w:rFonts w:ascii="仿宋_GB2312" w:hAnsi="宋体" w:eastAsia="仿宋_GB2312" w:cs="仿宋"/>
          <w:color w:val="000000"/>
          <w:sz w:val="28"/>
          <w:szCs w:val="28"/>
        </w:rPr>
      </w:pPr>
      <w:r>
        <w:rPr>
          <w:rFonts w:hint="eastAsia" w:ascii="仿宋_GB2312" w:hAnsi="宋体" w:eastAsia="仿宋_GB2312" w:cs="仿宋"/>
          <w:color w:val="000000"/>
          <w:sz w:val="28"/>
          <w:szCs w:val="28"/>
        </w:rPr>
        <w:t>成都粮食集团有限公司 ：</w:t>
      </w:r>
    </w:p>
    <w:p>
      <w:pPr>
        <w:widowControl/>
        <w:spacing w:line="560" w:lineRule="exact"/>
        <w:ind w:firstLine="560" w:firstLineChars="200"/>
        <w:jc w:val="left"/>
        <w:rPr>
          <w:rFonts w:ascii="仿宋_GB2312" w:hAnsi="宋体" w:eastAsia="仿宋_GB2312" w:cs="仿宋"/>
          <w:color w:val="000000"/>
          <w:sz w:val="28"/>
          <w:szCs w:val="28"/>
        </w:rPr>
      </w:pPr>
      <w:r>
        <w:rPr>
          <w:rFonts w:hint="eastAsia" w:ascii="仿宋_GB2312" w:hAnsi="宋体" w:eastAsia="仿宋_GB2312" w:cs="仿宋"/>
          <w:color w:val="000000"/>
          <w:sz w:val="28"/>
          <w:szCs w:val="28"/>
        </w:rPr>
        <w:t xml:space="preserve">我公司全称 </w:t>
      </w:r>
      <w:r>
        <w:rPr>
          <w:rFonts w:hint="eastAsia" w:ascii="仿宋_GB2312" w:hAnsi="宋体" w:eastAsia="仿宋_GB2312" w:cs="仿宋"/>
          <w:color w:val="000000"/>
          <w:sz w:val="28"/>
          <w:szCs w:val="28"/>
          <w:u w:val="single"/>
        </w:rPr>
        <w:t xml:space="preserve">                                 </w:t>
      </w:r>
      <w:r>
        <w:rPr>
          <w:rFonts w:hint="eastAsia" w:ascii="仿宋_GB2312" w:hAnsi="宋体" w:eastAsia="仿宋_GB2312" w:cs="仿宋"/>
          <w:color w:val="000000"/>
          <w:sz w:val="28"/>
          <w:szCs w:val="28"/>
        </w:rPr>
        <w:t>，自愿参与你公司粮食接卸机具及质检设备采购项目（项目包号：</w:t>
      </w:r>
      <w:r>
        <w:rPr>
          <w:rFonts w:ascii="仿宋_GB2312" w:hAnsi="宋体" w:eastAsia="仿宋_GB2312" w:cs="仿宋"/>
          <w:color w:val="000000"/>
          <w:sz w:val="28"/>
          <w:szCs w:val="28"/>
        </w:rPr>
        <w:t xml:space="preserve">    ）</w:t>
      </w:r>
      <w:r>
        <w:rPr>
          <w:rFonts w:hint="eastAsia" w:ascii="仿宋_GB2312" w:hAnsi="宋体" w:eastAsia="仿宋_GB2312" w:cs="仿宋"/>
          <w:color w:val="000000"/>
          <w:sz w:val="28"/>
          <w:szCs w:val="28"/>
        </w:rPr>
        <w:t>比选，若我公司有幸中选，我们将作出以下承诺：</w:t>
      </w:r>
    </w:p>
    <w:p>
      <w:pPr>
        <w:spacing w:line="600" w:lineRule="exact"/>
        <w:ind w:firstLine="560" w:firstLineChars="200"/>
        <w:rPr>
          <w:rFonts w:ascii="仿宋_GB2312" w:hAnsi="宋体" w:eastAsia="仿宋_GB2312" w:cs="仿宋"/>
          <w:color w:val="000000"/>
          <w:sz w:val="28"/>
          <w:szCs w:val="28"/>
        </w:rPr>
      </w:pPr>
      <w:r>
        <w:rPr>
          <w:rFonts w:hint="eastAsia" w:ascii="仿宋_GB2312" w:hAnsi="宋体" w:eastAsia="仿宋_GB2312" w:cs="仿宋"/>
          <w:color w:val="000000"/>
          <w:sz w:val="28"/>
          <w:szCs w:val="28"/>
        </w:rPr>
        <w:t>一、我司将按照你公司粮食接卸机具及质检设备采购项目（项目包号：</w:t>
      </w:r>
      <w:r>
        <w:rPr>
          <w:rFonts w:ascii="仿宋_GB2312" w:hAnsi="宋体" w:eastAsia="仿宋_GB2312" w:cs="仿宋"/>
          <w:color w:val="000000"/>
          <w:sz w:val="28"/>
          <w:szCs w:val="28"/>
        </w:rPr>
        <w:t xml:space="preserve">    ）</w:t>
      </w:r>
      <w:r>
        <w:rPr>
          <w:rFonts w:hint="eastAsia" w:ascii="仿宋_GB2312" w:hAnsi="宋体" w:eastAsia="仿宋_GB2312" w:cs="仿宋"/>
          <w:color w:val="000000"/>
          <w:sz w:val="28"/>
          <w:szCs w:val="28"/>
        </w:rPr>
        <w:t>相关要求进行供货、安装、调试及服务，期间我司不以增加收费项目等任何形式涨价。在贵公司配合的情况下，确保在合同约定时间内完成项目交付。</w:t>
      </w:r>
    </w:p>
    <w:p>
      <w:pPr>
        <w:widowControl/>
        <w:spacing w:line="560" w:lineRule="exact"/>
        <w:ind w:firstLine="560" w:firstLineChars="200"/>
        <w:jc w:val="left"/>
        <w:rPr>
          <w:rFonts w:ascii="仿宋_GB2312" w:hAnsi="宋体" w:eastAsia="仿宋_GB2312" w:cs="仿宋"/>
          <w:color w:val="000000"/>
          <w:sz w:val="28"/>
          <w:szCs w:val="28"/>
        </w:rPr>
      </w:pPr>
      <w:r>
        <w:rPr>
          <w:rFonts w:hint="eastAsia" w:ascii="仿宋_GB2312" w:hAnsi="宋体" w:eastAsia="仿宋_GB2312" w:cs="仿宋"/>
          <w:color w:val="000000"/>
          <w:sz w:val="28"/>
          <w:szCs w:val="28"/>
        </w:rPr>
        <w:t>二、遵守贵公司有关现场管理的规定；</w:t>
      </w:r>
    </w:p>
    <w:p>
      <w:pPr>
        <w:spacing w:line="440" w:lineRule="exact"/>
        <w:ind w:firstLine="560" w:firstLineChars="200"/>
        <w:rPr>
          <w:rFonts w:ascii="仿宋_GB2312" w:hAnsi="宋体" w:eastAsia="仿宋_GB2312" w:cs="仿宋"/>
          <w:color w:val="000000"/>
          <w:sz w:val="28"/>
          <w:szCs w:val="28"/>
        </w:rPr>
      </w:pPr>
      <w:r>
        <w:rPr>
          <w:rFonts w:hint="eastAsia" w:ascii="仿宋_GB2312" w:hAnsi="宋体" w:eastAsia="仿宋_GB2312" w:cs="仿宋"/>
          <w:color w:val="000000"/>
          <w:sz w:val="28"/>
          <w:szCs w:val="28"/>
        </w:rPr>
        <w:t>三、我司负责按照国家现行的行业技术规范要求进行安装调试，安装调试质量标准将等同于或高于行业标准要求。</w:t>
      </w:r>
    </w:p>
    <w:p>
      <w:pPr>
        <w:widowControl/>
        <w:spacing w:line="560" w:lineRule="exact"/>
        <w:ind w:firstLine="560" w:firstLineChars="200"/>
        <w:jc w:val="left"/>
        <w:rPr>
          <w:rFonts w:ascii="仿宋_GB2312" w:hAnsi="宋体" w:eastAsia="仿宋_GB2312" w:cs="仿宋"/>
          <w:color w:val="000000"/>
          <w:sz w:val="28"/>
          <w:szCs w:val="28"/>
        </w:rPr>
      </w:pPr>
      <w:r>
        <w:rPr>
          <w:rFonts w:hint="eastAsia" w:ascii="仿宋_GB2312" w:hAnsi="宋体" w:eastAsia="仿宋_GB2312" w:cs="仿宋"/>
          <w:color w:val="000000"/>
          <w:sz w:val="28"/>
          <w:szCs w:val="28"/>
        </w:rPr>
        <w:t>四、我司服务的所有员工必须遵守国家法律法规，遵守贵公司的各项规章制度。</w:t>
      </w:r>
    </w:p>
    <w:p>
      <w:pPr>
        <w:widowControl/>
        <w:spacing w:line="560" w:lineRule="exact"/>
        <w:ind w:firstLine="560" w:firstLineChars="200"/>
        <w:jc w:val="left"/>
        <w:rPr>
          <w:rFonts w:ascii="仿宋_GB2312" w:hAnsi="宋体" w:eastAsia="仿宋_GB2312" w:cs="仿宋"/>
          <w:color w:val="000000"/>
          <w:sz w:val="28"/>
          <w:szCs w:val="28"/>
        </w:rPr>
      </w:pPr>
      <w:r>
        <w:rPr>
          <w:rFonts w:hint="eastAsia" w:ascii="仿宋_GB2312" w:hAnsi="宋体" w:eastAsia="仿宋_GB2312" w:cs="仿宋"/>
          <w:color w:val="000000"/>
          <w:sz w:val="28"/>
          <w:szCs w:val="28"/>
        </w:rPr>
        <w:t>特此承诺。</w:t>
      </w:r>
    </w:p>
    <w:p>
      <w:pPr>
        <w:widowControl/>
        <w:spacing w:line="560" w:lineRule="exact"/>
        <w:ind w:firstLine="560" w:firstLineChars="200"/>
        <w:jc w:val="left"/>
        <w:rPr>
          <w:rFonts w:ascii="仿宋_GB2312" w:hAnsi="宋体" w:eastAsia="仿宋_GB2312" w:cs="仿宋"/>
          <w:color w:val="000000"/>
          <w:sz w:val="28"/>
          <w:szCs w:val="28"/>
        </w:rPr>
      </w:pPr>
    </w:p>
    <w:p>
      <w:pPr>
        <w:widowControl/>
        <w:spacing w:line="560" w:lineRule="exact"/>
        <w:ind w:firstLine="560" w:firstLineChars="200"/>
        <w:jc w:val="left"/>
        <w:rPr>
          <w:rFonts w:ascii="仿宋_GB2312" w:hAnsi="宋体" w:eastAsia="仿宋_GB2312" w:cs="仿宋"/>
          <w:color w:val="000000"/>
          <w:sz w:val="28"/>
          <w:szCs w:val="28"/>
        </w:rPr>
      </w:pPr>
    </w:p>
    <w:p>
      <w:pPr>
        <w:widowControl/>
        <w:spacing w:line="560" w:lineRule="exact"/>
        <w:ind w:firstLine="5600" w:firstLineChars="2000"/>
        <w:jc w:val="left"/>
        <w:rPr>
          <w:rFonts w:ascii="仿宋_GB2312" w:hAnsi="宋体" w:eastAsia="仿宋_GB2312" w:cs="Times New Roman"/>
          <w:sz w:val="28"/>
          <w:szCs w:val="28"/>
        </w:rPr>
      </w:pPr>
      <w:r>
        <w:rPr>
          <w:rFonts w:hint="eastAsia" w:ascii="仿宋_GB2312" w:hAnsi="宋体" w:eastAsia="仿宋_GB2312" w:cs="仿宋"/>
          <w:color w:val="000000"/>
          <w:sz w:val="28"/>
          <w:szCs w:val="28"/>
        </w:rPr>
        <w:t xml:space="preserve">承诺人（盖章）：  </w:t>
      </w:r>
      <w:r>
        <w:rPr>
          <w:rFonts w:hint="eastAsia" w:ascii="仿宋_GB2312" w:hAnsi="宋体" w:eastAsia="仿宋_GB2312" w:cs="Times New Roman"/>
          <w:sz w:val="28"/>
          <w:szCs w:val="28"/>
        </w:rPr>
        <w:t xml:space="preserve">                            </w:t>
      </w:r>
    </w:p>
    <w:p>
      <w:pPr>
        <w:widowControl/>
        <w:spacing w:line="560" w:lineRule="exact"/>
        <w:ind w:firstLine="5600" w:firstLineChars="2000"/>
        <w:jc w:val="left"/>
        <w:rPr>
          <w:rFonts w:ascii="仿宋_GB2312" w:hAnsi="宋体" w:eastAsia="仿宋_GB2312" w:cs="仿宋"/>
          <w:color w:val="000000"/>
          <w:sz w:val="28"/>
          <w:szCs w:val="28"/>
        </w:rPr>
      </w:pPr>
      <w:r>
        <w:rPr>
          <w:rFonts w:hint="eastAsia" w:ascii="仿宋_GB2312" w:hAnsi="宋体" w:eastAsia="仿宋_GB2312" w:cs="仿宋"/>
          <w:color w:val="000000"/>
          <w:sz w:val="28"/>
          <w:szCs w:val="28"/>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FKai-SB">
    <w:altName w:val="Microsoft JhengHei Light"/>
    <w:panose1 w:val="00000000000000000000"/>
    <w:charset w:val="88"/>
    <w:family w:val="script"/>
    <w:pitch w:val="default"/>
    <w:sig w:usb0="00000000" w:usb1="00000000" w:usb2="00000016" w:usb3="00000000" w:csb0="00100001" w:csb1="00000000"/>
  </w:font>
  <w:font w:name="Tahoma">
    <w:panose1 w:val="020B0604030504040204"/>
    <w:charset w:val="00"/>
    <w:family w:val="auto"/>
    <w:pitch w:val="default"/>
    <w:sig w:usb0="E1002EFF" w:usb1="C000605B" w:usb2="00000029" w:usb3="00000000" w:csb0="200101FF" w:csb1="20280000"/>
  </w:font>
  <w:font w:name="Microsoft JhengHei Light">
    <w:panose1 w:val="020B0304030504040204"/>
    <w:charset w:val="88"/>
    <w:family w:val="auto"/>
    <w:pitch w:val="default"/>
    <w:sig w:usb0="8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D8E0A"/>
    <w:multiLevelType w:val="multilevel"/>
    <w:tmpl w:val="B04D8E0A"/>
    <w:lvl w:ilvl="0" w:tentative="0">
      <w:start w:val="1"/>
      <w:numFmt w:val="chineseCounting"/>
      <w:suff w:val="nothing"/>
      <w:lvlText w:val="第%1章 "/>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chineseCounting"/>
      <w:suff w:val="nothing"/>
      <w:lvlText w:val="(%3)"/>
      <w:lvlJc w:val="left"/>
      <w:pPr>
        <w:tabs>
          <w:tab w:val="left" w:pos="0"/>
        </w:tabs>
        <w:ind w:left="0" w:firstLine="0"/>
      </w:pPr>
      <w:rPr>
        <w:rFonts w:hint="eastAsia" w:ascii="宋体" w:hAnsi="宋体" w:eastAsia="宋体" w:cs="宋体"/>
      </w:rPr>
    </w:lvl>
    <w:lvl w:ilvl="3" w:tentative="0">
      <w:start w:val="1"/>
      <w:numFmt w:val="decimal"/>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lvl>
    <w:lvl w:ilvl="7" w:tentative="0">
      <w:start w:val="1"/>
      <w:numFmt w:val="lowerLetter"/>
      <w:suff w:val="nothing"/>
      <w:lvlText w:val="%8）"/>
      <w:lvlJc w:val="left"/>
      <w:pPr>
        <w:ind w:left="0" w:firstLine="402"/>
      </w:pPr>
    </w:lvl>
    <w:lvl w:ilvl="8" w:tentative="0">
      <w:start w:val="1"/>
      <w:numFmt w:val="lowerRoman"/>
      <w:suff w:val="nothing"/>
      <w:lvlText w:val="%9. "/>
      <w:lvlJc w:val="left"/>
      <w:pPr>
        <w:ind w:left="0" w:firstLine="402"/>
      </w:pPr>
    </w:lvl>
  </w:abstractNum>
  <w:abstractNum w:abstractNumId="1">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38"/>
      <w:suff w:val="nothing"/>
      <w:lvlText w:val="(%2)"/>
      <w:lvlJc w:val="left"/>
      <w:pPr>
        <w:ind w:left="142" w:firstLine="0"/>
      </w:pPr>
      <w:rPr>
        <w:rFonts w:hint="eastAsia" w:ascii="宋体" w:hAnsi="宋体" w:eastAsia="宋体" w:cs="宋体"/>
      </w:rPr>
    </w:lvl>
    <w:lvl w:ilvl="2" w:tentative="0">
      <w:start w:val="1"/>
      <w:numFmt w:val="decimal"/>
      <w:pStyle w:val="39"/>
      <w:suff w:val="nothing"/>
      <w:lvlText w:val="%3."/>
      <w:lvlJc w:val="left"/>
      <w:pPr>
        <w:ind w:left="0" w:firstLine="0"/>
      </w:pPr>
      <w:rPr>
        <w:rFonts w:hint="eastAsia" w:ascii="宋体" w:hAnsi="宋体" w:eastAsia="宋体" w:cs="宋体"/>
      </w:rPr>
    </w:lvl>
    <w:lvl w:ilvl="3" w:tentative="0">
      <w:start w:val="1"/>
      <w:numFmt w:val="decimal"/>
      <w:pStyle w:val="40"/>
      <w:suff w:val="nothing"/>
      <w:lvlText w:val="%3.%4"/>
      <w:lvlJc w:val="left"/>
      <w:pPr>
        <w:ind w:left="0" w:firstLine="0"/>
      </w:pPr>
      <w:rPr>
        <w:rFonts w:hint="eastAsia" w:ascii="宋体" w:hAnsi="宋体" w:eastAsia="宋体" w:cs="宋体"/>
      </w:rPr>
    </w:lvl>
    <w:lvl w:ilvl="4" w:tentative="0">
      <w:start w:val="1"/>
      <w:numFmt w:val="decimal"/>
      <w:pStyle w:val="41"/>
      <w:suff w:val="nothing"/>
      <w:lvlText w:val="(%5)"/>
      <w:lvlJc w:val="left"/>
      <w:pPr>
        <w:ind w:left="0" w:firstLine="0"/>
      </w:pPr>
      <w:rPr>
        <w:rFonts w:hint="eastAsia" w:ascii="宋体" w:hAnsi="宋体" w:eastAsia="宋体" w:cs="宋体"/>
      </w:rPr>
    </w:lvl>
    <w:lvl w:ilvl="5" w:tentative="0">
      <w:start w:val="1"/>
      <w:numFmt w:val="decimal"/>
      <w:pStyle w:val="4"/>
      <w:suff w:val="nothing"/>
      <w:lvlText w:val="%6）"/>
      <w:lvlJc w:val="left"/>
      <w:pPr>
        <w:ind w:left="0" w:firstLine="402"/>
      </w:pPr>
    </w:lvl>
    <w:lvl w:ilvl="6" w:tentative="0">
      <w:start w:val="1"/>
      <w:numFmt w:val="lowerLetter"/>
      <w:pStyle w:val="5"/>
      <w:suff w:val="nothing"/>
      <w:lvlText w:val="%7．"/>
      <w:lvlJc w:val="left"/>
      <w:pPr>
        <w:ind w:left="0" w:firstLine="402"/>
      </w:pPr>
    </w:lvl>
    <w:lvl w:ilvl="7" w:tentative="0">
      <w:start w:val="1"/>
      <w:numFmt w:val="lowerLetter"/>
      <w:pStyle w:val="6"/>
      <w:suff w:val="nothing"/>
      <w:lvlText w:val="%8）"/>
      <w:lvlJc w:val="left"/>
      <w:pPr>
        <w:ind w:left="0" w:firstLine="402"/>
      </w:pPr>
    </w:lvl>
    <w:lvl w:ilvl="8" w:tentative="0">
      <w:start w:val="1"/>
      <w:numFmt w:val="lowerRoman"/>
      <w:pStyle w:val="7"/>
      <w:suff w:val="nothing"/>
      <w:lvlText w:val="%9 "/>
      <w:lvlJc w:val="left"/>
      <w:pPr>
        <w:ind w:left="0" w:firstLine="402"/>
      </w:pPr>
    </w:lvl>
  </w:abstractNum>
  <w:abstractNum w:abstractNumId="2">
    <w:nsid w:val="194A510F"/>
    <w:multiLevelType w:val="multilevel"/>
    <w:tmpl w:val="194A510F"/>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7A1C4ADE"/>
    <w:multiLevelType w:val="multilevel"/>
    <w:tmpl w:val="7A1C4ADE"/>
    <w:lvl w:ilvl="0" w:tentative="0">
      <w:start w:val="1"/>
      <w:numFmt w:val="japaneseCounting"/>
      <w:lvlText w:val="第%1条"/>
      <w:lvlJc w:val="left"/>
      <w:pPr>
        <w:tabs>
          <w:tab w:val="left" w:pos="1095"/>
        </w:tabs>
        <w:ind w:left="1095" w:hanging="1095"/>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5MjliODEyOWU5MjA0NDZkOTgxOTNlYmQ1M2Q1NjcifQ=="/>
  </w:docVars>
  <w:rsids>
    <w:rsidRoot w:val="00CD4858"/>
    <w:rsid w:val="00010317"/>
    <w:rsid w:val="00025EDB"/>
    <w:rsid w:val="000347A1"/>
    <w:rsid w:val="0003642D"/>
    <w:rsid w:val="00051FD5"/>
    <w:rsid w:val="00055F31"/>
    <w:rsid w:val="0005687B"/>
    <w:rsid w:val="00065C11"/>
    <w:rsid w:val="00074C3F"/>
    <w:rsid w:val="00084199"/>
    <w:rsid w:val="00092055"/>
    <w:rsid w:val="0009595D"/>
    <w:rsid w:val="000A2CBA"/>
    <w:rsid w:val="000C14E6"/>
    <w:rsid w:val="000C4781"/>
    <w:rsid w:val="000D2B3F"/>
    <w:rsid w:val="000D646A"/>
    <w:rsid w:val="000D6A1F"/>
    <w:rsid w:val="000E2D48"/>
    <w:rsid w:val="000E4865"/>
    <w:rsid w:val="000E5CC7"/>
    <w:rsid w:val="000F09D9"/>
    <w:rsid w:val="000F2C46"/>
    <w:rsid w:val="000F460A"/>
    <w:rsid w:val="000F5B44"/>
    <w:rsid w:val="000F60A5"/>
    <w:rsid w:val="000F78F5"/>
    <w:rsid w:val="00104758"/>
    <w:rsid w:val="001142F1"/>
    <w:rsid w:val="00120A57"/>
    <w:rsid w:val="00120AA1"/>
    <w:rsid w:val="0012233A"/>
    <w:rsid w:val="00122958"/>
    <w:rsid w:val="00131D3B"/>
    <w:rsid w:val="00136386"/>
    <w:rsid w:val="00136C2D"/>
    <w:rsid w:val="00141021"/>
    <w:rsid w:val="00142BE5"/>
    <w:rsid w:val="00155D64"/>
    <w:rsid w:val="0015716F"/>
    <w:rsid w:val="00160C26"/>
    <w:rsid w:val="00165239"/>
    <w:rsid w:val="00167752"/>
    <w:rsid w:val="0018772C"/>
    <w:rsid w:val="0019649B"/>
    <w:rsid w:val="001A3016"/>
    <w:rsid w:val="001A7032"/>
    <w:rsid w:val="001C1F46"/>
    <w:rsid w:val="001D62ED"/>
    <w:rsid w:val="001F29C7"/>
    <w:rsid w:val="001F29CD"/>
    <w:rsid w:val="00200C5D"/>
    <w:rsid w:val="00201929"/>
    <w:rsid w:val="00202AF4"/>
    <w:rsid w:val="002034D2"/>
    <w:rsid w:val="00214A65"/>
    <w:rsid w:val="002179E2"/>
    <w:rsid w:val="0022536B"/>
    <w:rsid w:val="002275D9"/>
    <w:rsid w:val="00230B0A"/>
    <w:rsid w:val="00240773"/>
    <w:rsid w:val="00255227"/>
    <w:rsid w:val="00267FDF"/>
    <w:rsid w:val="00271B4F"/>
    <w:rsid w:val="00275319"/>
    <w:rsid w:val="00277C1D"/>
    <w:rsid w:val="00282DAC"/>
    <w:rsid w:val="00283D20"/>
    <w:rsid w:val="00287C9A"/>
    <w:rsid w:val="00287E64"/>
    <w:rsid w:val="00290345"/>
    <w:rsid w:val="00291401"/>
    <w:rsid w:val="002A4E12"/>
    <w:rsid w:val="002A577E"/>
    <w:rsid w:val="002A5DBB"/>
    <w:rsid w:val="002B3A1C"/>
    <w:rsid w:val="002B4A1D"/>
    <w:rsid w:val="002D1F07"/>
    <w:rsid w:val="002D354E"/>
    <w:rsid w:val="002D53E5"/>
    <w:rsid w:val="002E55D4"/>
    <w:rsid w:val="002F0625"/>
    <w:rsid w:val="003150FB"/>
    <w:rsid w:val="0032432D"/>
    <w:rsid w:val="00334CD5"/>
    <w:rsid w:val="0033638E"/>
    <w:rsid w:val="003475B5"/>
    <w:rsid w:val="00347E5D"/>
    <w:rsid w:val="003569C6"/>
    <w:rsid w:val="00373410"/>
    <w:rsid w:val="0037492E"/>
    <w:rsid w:val="003928B1"/>
    <w:rsid w:val="003A2C25"/>
    <w:rsid w:val="003B21C7"/>
    <w:rsid w:val="003B2AF5"/>
    <w:rsid w:val="003B5C09"/>
    <w:rsid w:val="003C1208"/>
    <w:rsid w:val="003E277F"/>
    <w:rsid w:val="003E2ABF"/>
    <w:rsid w:val="003E3E20"/>
    <w:rsid w:val="003E75D3"/>
    <w:rsid w:val="003F54DE"/>
    <w:rsid w:val="00404CB6"/>
    <w:rsid w:val="00404D49"/>
    <w:rsid w:val="004159E0"/>
    <w:rsid w:val="00434473"/>
    <w:rsid w:val="004351A6"/>
    <w:rsid w:val="00443A01"/>
    <w:rsid w:val="00443E9E"/>
    <w:rsid w:val="0044468B"/>
    <w:rsid w:val="00445608"/>
    <w:rsid w:val="004579AD"/>
    <w:rsid w:val="00460ABB"/>
    <w:rsid w:val="004740B6"/>
    <w:rsid w:val="00477D6B"/>
    <w:rsid w:val="00487627"/>
    <w:rsid w:val="00493DFE"/>
    <w:rsid w:val="004946D6"/>
    <w:rsid w:val="004C32EF"/>
    <w:rsid w:val="004C55D7"/>
    <w:rsid w:val="004D6EE3"/>
    <w:rsid w:val="004E1145"/>
    <w:rsid w:val="004E1B0B"/>
    <w:rsid w:val="004E4642"/>
    <w:rsid w:val="004F336D"/>
    <w:rsid w:val="004F675D"/>
    <w:rsid w:val="00524E58"/>
    <w:rsid w:val="00535D6E"/>
    <w:rsid w:val="0054575B"/>
    <w:rsid w:val="00557EF3"/>
    <w:rsid w:val="00560686"/>
    <w:rsid w:val="00563C93"/>
    <w:rsid w:val="0056613B"/>
    <w:rsid w:val="00567866"/>
    <w:rsid w:val="005706B1"/>
    <w:rsid w:val="005717D8"/>
    <w:rsid w:val="00585479"/>
    <w:rsid w:val="0059175F"/>
    <w:rsid w:val="00594C1B"/>
    <w:rsid w:val="005A2D86"/>
    <w:rsid w:val="005A6BD4"/>
    <w:rsid w:val="005B3488"/>
    <w:rsid w:val="005B357B"/>
    <w:rsid w:val="005B3FD8"/>
    <w:rsid w:val="005B7EA7"/>
    <w:rsid w:val="005C72C0"/>
    <w:rsid w:val="005D12AE"/>
    <w:rsid w:val="005E75A2"/>
    <w:rsid w:val="005F5204"/>
    <w:rsid w:val="005F53B5"/>
    <w:rsid w:val="006039AB"/>
    <w:rsid w:val="00606C61"/>
    <w:rsid w:val="0065233A"/>
    <w:rsid w:val="00657928"/>
    <w:rsid w:val="00677D5C"/>
    <w:rsid w:val="00695F53"/>
    <w:rsid w:val="006A38CF"/>
    <w:rsid w:val="006A6E72"/>
    <w:rsid w:val="006A721B"/>
    <w:rsid w:val="006C2472"/>
    <w:rsid w:val="006C2BD7"/>
    <w:rsid w:val="006C32DE"/>
    <w:rsid w:val="006C506F"/>
    <w:rsid w:val="006C5EA3"/>
    <w:rsid w:val="006D2232"/>
    <w:rsid w:val="006D5B1E"/>
    <w:rsid w:val="006E26C1"/>
    <w:rsid w:val="006E2C83"/>
    <w:rsid w:val="006E5121"/>
    <w:rsid w:val="006F16F5"/>
    <w:rsid w:val="007001DE"/>
    <w:rsid w:val="007138EF"/>
    <w:rsid w:val="00723DF5"/>
    <w:rsid w:val="00735278"/>
    <w:rsid w:val="0073593D"/>
    <w:rsid w:val="00740403"/>
    <w:rsid w:val="0075633E"/>
    <w:rsid w:val="007741B9"/>
    <w:rsid w:val="007934CE"/>
    <w:rsid w:val="007975E5"/>
    <w:rsid w:val="007C129C"/>
    <w:rsid w:val="007C19F8"/>
    <w:rsid w:val="007C4D64"/>
    <w:rsid w:val="007D18D1"/>
    <w:rsid w:val="007D335D"/>
    <w:rsid w:val="007E30E8"/>
    <w:rsid w:val="007E32AE"/>
    <w:rsid w:val="007F1743"/>
    <w:rsid w:val="007F4889"/>
    <w:rsid w:val="007F7D32"/>
    <w:rsid w:val="008115AE"/>
    <w:rsid w:val="00815485"/>
    <w:rsid w:val="0081619C"/>
    <w:rsid w:val="00823A25"/>
    <w:rsid w:val="00834BE1"/>
    <w:rsid w:val="00841BF1"/>
    <w:rsid w:val="00842BCE"/>
    <w:rsid w:val="00860F13"/>
    <w:rsid w:val="00861CF0"/>
    <w:rsid w:val="0086377E"/>
    <w:rsid w:val="00872D9E"/>
    <w:rsid w:val="00880C2E"/>
    <w:rsid w:val="00881F2C"/>
    <w:rsid w:val="00883E28"/>
    <w:rsid w:val="008954FE"/>
    <w:rsid w:val="00897775"/>
    <w:rsid w:val="008A23ED"/>
    <w:rsid w:val="008B0290"/>
    <w:rsid w:val="008B08E6"/>
    <w:rsid w:val="008C104F"/>
    <w:rsid w:val="008C1489"/>
    <w:rsid w:val="008D36A4"/>
    <w:rsid w:val="008D37B0"/>
    <w:rsid w:val="008D580A"/>
    <w:rsid w:val="008E615E"/>
    <w:rsid w:val="009173C2"/>
    <w:rsid w:val="00922AA2"/>
    <w:rsid w:val="00933557"/>
    <w:rsid w:val="00942703"/>
    <w:rsid w:val="00952BD0"/>
    <w:rsid w:val="0095568B"/>
    <w:rsid w:val="00963493"/>
    <w:rsid w:val="009776EE"/>
    <w:rsid w:val="00983E83"/>
    <w:rsid w:val="009847F3"/>
    <w:rsid w:val="00984E8E"/>
    <w:rsid w:val="009A65BE"/>
    <w:rsid w:val="009A7FA7"/>
    <w:rsid w:val="009C2061"/>
    <w:rsid w:val="009C6AB1"/>
    <w:rsid w:val="009D2C44"/>
    <w:rsid w:val="009D5DFA"/>
    <w:rsid w:val="009E10A4"/>
    <w:rsid w:val="009F0545"/>
    <w:rsid w:val="00A02CC9"/>
    <w:rsid w:val="00A0417F"/>
    <w:rsid w:val="00A20D66"/>
    <w:rsid w:val="00A267BA"/>
    <w:rsid w:val="00A37F97"/>
    <w:rsid w:val="00A454BA"/>
    <w:rsid w:val="00A46A51"/>
    <w:rsid w:val="00A52A37"/>
    <w:rsid w:val="00A714FE"/>
    <w:rsid w:val="00A77A93"/>
    <w:rsid w:val="00A8784C"/>
    <w:rsid w:val="00A97080"/>
    <w:rsid w:val="00AA001F"/>
    <w:rsid w:val="00AA0A62"/>
    <w:rsid w:val="00AC7355"/>
    <w:rsid w:val="00AF24E9"/>
    <w:rsid w:val="00AF7DFA"/>
    <w:rsid w:val="00B11F99"/>
    <w:rsid w:val="00B26D02"/>
    <w:rsid w:val="00B47D74"/>
    <w:rsid w:val="00B51778"/>
    <w:rsid w:val="00B55E87"/>
    <w:rsid w:val="00B5648D"/>
    <w:rsid w:val="00B573A2"/>
    <w:rsid w:val="00B603E8"/>
    <w:rsid w:val="00B62D13"/>
    <w:rsid w:val="00B81DDB"/>
    <w:rsid w:val="00BA1D96"/>
    <w:rsid w:val="00BB26A2"/>
    <w:rsid w:val="00BB5C4A"/>
    <w:rsid w:val="00BC1159"/>
    <w:rsid w:val="00BC713E"/>
    <w:rsid w:val="00BD4A28"/>
    <w:rsid w:val="00BE749E"/>
    <w:rsid w:val="00BF500F"/>
    <w:rsid w:val="00C06DF3"/>
    <w:rsid w:val="00C13684"/>
    <w:rsid w:val="00C14EF9"/>
    <w:rsid w:val="00C1654B"/>
    <w:rsid w:val="00C20056"/>
    <w:rsid w:val="00C25CCA"/>
    <w:rsid w:val="00C309B7"/>
    <w:rsid w:val="00C40B49"/>
    <w:rsid w:val="00C53CD0"/>
    <w:rsid w:val="00C63F6A"/>
    <w:rsid w:val="00C71E46"/>
    <w:rsid w:val="00CA37E5"/>
    <w:rsid w:val="00CB22B6"/>
    <w:rsid w:val="00CC5FF9"/>
    <w:rsid w:val="00CD032B"/>
    <w:rsid w:val="00CD4858"/>
    <w:rsid w:val="00CD769E"/>
    <w:rsid w:val="00CE16F5"/>
    <w:rsid w:val="00CE3032"/>
    <w:rsid w:val="00CE794B"/>
    <w:rsid w:val="00CF2B37"/>
    <w:rsid w:val="00CF49F4"/>
    <w:rsid w:val="00D128C5"/>
    <w:rsid w:val="00D134BA"/>
    <w:rsid w:val="00D51DAA"/>
    <w:rsid w:val="00D553BA"/>
    <w:rsid w:val="00D758EA"/>
    <w:rsid w:val="00D86E54"/>
    <w:rsid w:val="00DA57FF"/>
    <w:rsid w:val="00DA6D8D"/>
    <w:rsid w:val="00DB058A"/>
    <w:rsid w:val="00DD0ED5"/>
    <w:rsid w:val="00DD6333"/>
    <w:rsid w:val="00DE2EB8"/>
    <w:rsid w:val="00E12B28"/>
    <w:rsid w:val="00E13AC4"/>
    <w:rsid w:val="00E16F9F"/>
    <w:rsid w:val="00E2204B"/>
    <w:rsid w:val="00E23D4C"/>
    <w:rsid w:val="00E3098F"/>
    <w:rsid w:val="00E352D6"/>
    <w:rsid w:val="00E36FCD"/>
    <w:rsid w:val="00E41FA4"/>
    <w:rsid w:val="00E45DEA"/>
    <w:rsid w:val="00E504EE"/>
    <w:rsid w:val="00E558F9"/>
    <w:rsid w:val="00E61AFE"/>
    <w:rsid w:val="00E759D6"/>
    <w:rsid w:val="00E92FD3"/>
    <w:rsid w:val="00EA3D89"/>
    <w:rsid w:val="00EB07BF"/>
    <w:rsid w:val="00EB3FF6"/>
    <w:rsid w:val="00EB50E4"/>
    <w:rsid w:val="00EB6B5D"/>
    <w:rsid w:val="00EB6EE1"/>
    <w:rsid w:val="00EB72B8"/>
    <w:rsid w:val="00EF1A9B"/>
    <w:rsid w:val="00F02534"/>
    <w:rsid w:val="00F04340"/>
    <w:rsid w:val="00F04968"/>
    <w:rsid w:val="00F04C2A"/>
    <w:rsid w:val="00F07676"/>
    <w:rsid w:val="00F15E10"/>
    <w:rsid w:val="00F25500"/>
    <w:rsid w:val="00F27B0E"/>
    <w:rsid w:val="00F30FB3"/>
    <w:rsid w:val="00F332FE"/>
    <w:rsid w:val="00F33D64"/>
    <w:rsid w:val="00F37AAE"/>
    <w:rsid w:val="00F40E4F"/>
    <w:rsid w:val="00F52FC4"/>
    <w:rsid w:val="00F54E7F"/>
    <w:rsid w:val="00F55BA9"/>
    <w:rsid w:val="00F87591"/>
    <w:rsid w:val="00FC1971"/>
    <w:rsid w:val="00FE0D48"/>
    <w:rsid w:val="00FF31C8"/>
    <w:rsid w:val="00FF33B4"/>
    <w:rsid w:val="400D439C"/>
    <w:rsid w:val="5B954DA7"/>
    <w:rsid w:val="60A23A1C"/>
    <w:rsid w:val="73502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8"/>
    <w:qFormat/>
    <w:uiPriority w:val="9"/>
    <w:pPr>
      <w:keepNext/>
      <w:keepLines/>
      <w:spacing w:before="340" w:after="330" w:line="578" w:lineRule="auto"/>
      <w:outlineLvl w:val="0"/>
    </w:pPr>
    <w:rPr>
      <w:rFonts w:ascii="等线" w:hAnsi="等线" w:eastAsia="等线" w:cs="Times New Roman"/>
      <w:b/>
      <w:bCs/>
      <w:kern w:val="44"/>
      <w:sz w:val="44"/>
      <w:szCs w:val="44"/>
    </w:rPr>
  </w:style>
  <w:style w:type="paragraph" w:styleId="3">
    <w:name w:val="heading 2"/>
    <w:basedOn w:val="1"/>
    <w:next w:val="1"/>
    <w:link w:val="26"/>
    <w:qFormat/>
    <w:uiPriority w:val="99"/>
    <w:pPr>
      <w:spacing w:beforeAutospacing="1" w:afterAutospacing="1"/>
      <w:jc w:val="left"/>
      <w:outlineLvl w:val="1"/>
    </w:pPr>
    <w:rPr>
      <w:rFonts w:ascii="宋体" w:hAnsi="宋体" w:eastAsia="宋体" w:cs="Times New Roman"/>
      <w:b/>
      <w:kern w:val="0"/>
      <w:sz w:val="36"/>
      <w:szCs w:val="36"/>
    </w:rPr>
  </w:style>
  <w:style w:type="paragraph" w:styleId="4">
    <w:name w:val="heading 6"/>
    <w:basedOn w:val="1"/>
    <w:next w:val="1"/>
    <w:link w:val="27"/>
    <w:unhideWhenUsed/>
    <w:qFormat/>
    <w:uiPriority w:val="0"/>
    <w:pPr>
      <w:keepNext/>
      <w:keepLines/>
      <w:numPr>
        <w:ilvl w:val="5"/>
        <w:numId w:val="1"/>
      </w:numPr>
      <w:tabs>
        <w:tab w:val="left" w:pos="0"/>
      </w:tabs>
      <w:adjustRightInd w:val="0"/>
      <w:snapToGrid w:val="0"/>
      <w:spacing w:line="316" w:lineRule="auto"/>
      <w:jc w:val="left"/>
      <w:outlineLvl w:val="5"/>
    </w:pPr>
    <w:rPr>
      <w:rFonts w:ascii="Arial" w:hAnsi="Arial" w:eastAsia="黑体" w:cs="Times New Roman"/>
      <w:b/>
      <w:sz w:val="24"/>
      <w:szCs w:val="24"/>
    </w:rPr>
  </w:style>
  <w:style w:type="paragraph" w:styleId="5">
    <w:name w:val="heading 7"/>
    <w:basedOn w:val="1"/>
    <w:next w:val="1"/>
    <w:link w:val="28"/>
    <w:unhideWhenUsed/>
    <w:qFormat/>
    <w:uiPriority w:val="0"/>
    <w:pPr>
      <w:keepNext/>
      <w:keepLines/>
      <w:numPr>
        <w:ilvl w:val="6"/>
        <w:numId w:val="1"/>
      </w:numPr>
      <w:tabs>
        <w:tab w:val="left" w:pos="0"/>
      </w:tabs>
      <w:adjustRightInd w:val="0"/>
      <w:snapToGrid w:val="0"/>
      <w:spacing w:line="316" w:lineRule="auto"/>
      <w:jc w:val="left"/>
      <w:outlineLvl w:val="6"/>
    </w:pPr>
    <w:rPr>
      <w:rFonts w:ascii="宋体" w:hAnsi="宋体" w:eastAsia="宋体" w:cs="Times New Roman"/>
      <w:b/>
      <w:sz w:val="24"/>
      <w:szCs w:val="24"/>
    </w:rPr>
  </w:style>
  <w:style w:type="paragraph" w:styleId="6">
    <w:name w:val="heading 8"/>
    <w:basedOn w:val="1"/>
    <w:next w:val="1"/>
    <w:link w:val="29"/>
    <w:unhideWhenUsed/>
    <w:qFormat/>
    <w:uiPriority w:val="0"/>
    <w:pPr>
      <w:keepNext/>
      <w:keepLines/>
      <w:numPr>
        <w:ilvl w:val="7"/>
        <w:numId w:val="1"/>
      </w:numPr>
      <w:tabs>
        <w:tab w:val="left" w:pos="0"/>
      </w:tabs>
      <w:adjustRightInd w:val="0"/>
      <w:snapToGrid w:val="0"/>
      <w:spacing w:line="316" w:lineRule="auto"/>
      <w:jc w:val="left"/>
      <w:outlineLvl w:val="7"/>
    </w:pPr>
    <w:rPr>
      <w:rFonts w:ascii="Arial" w:hAnsi="Arial" w:eastAsia="黑体" w:cs="Times New Roman"/>
      <w:sz w:val="24"/>
      <w:szCs w:val="24"/>
    </w:rPr>
  </w:style>
  <w:style w:type="paragraph" w:styleId="7">
    <w:name w:val="heading 9"/>
    <w:basedOn w:val="1"/>
    <w:next w:val="1"/>
    <w:link w:val="30"/>
    <w:unhideWhenUsed/>
    <w:qFormat/>
    <w:uiPriority w:val="0"/>
    <w:pPr>
      <w:keepNext/>
      <w:keepLines/>
      <w:numPr>
        <w:ilvl w:val="8"/>
        <w:numId w:val="1"/>
      </w:numPr>
      <w:tabs>
        <w:tab w:val="left" w:pos="0"/>
      </w:tabs>
      <w:adjustRightInd w:val="0"/>
      <w:snapToGrid w:val="0"/>
      <w:spacing w:line="316" w:lineRule="auto"/>
      <w:jc w:val="left"/>
      <w:outlineLvl w:val="8"/>
    </w:pPr>
    <w:rPr>
      <w:rFonts w:ascii="Arial" w:hAnsi="Arial" w:eastAsia="黑体" w:cs="Times New Roman"/>
      <w:szCs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link w:val="31"/>
    <w:unhideWhenUsed/>
    <w:qFormat/>
    <w:uiPriority w:val="0"/>
    <w:pPr>
      <w:jc w:val="left"/>
    </w:pPr>
    <w:rPr>
      <w:rFonts w:ascii="Times New Roman" w:hAnsi="Times New Roman" w:eastAsia="宋体" w:cs="Times New Roman"/>
    </w:rPr>
  </w:style>
  <w:style w:type="paragraph" w:styleId="9">
    <w:name w:val="Body Text"/>
    <w:basedOn w:val="1"/>
    <w:link w:val="53"/>
    <w:qFormat/>
    <w:uiPriority w:val="0"/>
    <w:pPr>
      <w:spacing w:line="500" w:lineRule="exact"/>
    </w:pPr>
    <w:rPr>
      <w:rFonts w:ascii="宋体" w:hAnsi="宋体" w:eastAsia="宋体" w:cs="宋体"/>
      <w:color w:val="FF6600"/>
      <w:sz w:val="28"/>
      <w:szCs w:val="28"/>
    </w:rPr>
  </w:style>
  <w:style w:type="paragraph" w:styleId="10">
    <w:name w:val="Date"/>
    <w:basedOn w:val="1"/>
    <w:next w:val="1"/>
    <w:link w:val="32"/>
    <w:qFormat/>
    <w:uiPriority w:val="0"/>
    <w:pPr>
      <w:ind w:left="100" w:leftChars="2500"/>
    </w:pPr>
    <w:rPr>
      <w:rFonts w:ascii="Times New Roman" w:hAnsi="Times New Roman" w:eastAsia="宋体" w:cs="Times New Roman"/>
    </w:rPr>
  </w:style>
  <w:style w:type="paragraph" w:styleId="11">
    <w:name w:val="Balloon Text"/>
    <w:basedOn w:val="1"/>
    <w:link w:val="33"/>
    <w:qFormat/>
    <w:uiPriority w:val="99"/>
    <w:rPr>
      <w:rFonts w:ascii="Times New Roman" w:hAnsi="Times New Roman" w:eastAsia="宋体" w:cs="Times New Roman"/>
      <w:sz w:val="18"/>
      <w:szCs w:val="18"/>
    </w:rPr>
  </w:style>
  <w:style w:type="paragraph" w:styleId="12">
    <w:name w:val="footer"/>
    <w:basedOn w:val="1"/>
    <w:link w:val="24"/>
    <w:unhideWhenUsed/>
    <w:qFormat/>
    <w:uiPriority w:val="99"/>
    <w:pPr>
      <w:tabs>
        <w:tab w:val="center" w:pos="4153"/>
        <w:tab w:val="right" w:pos="8306"/>
      </w:tabs>
      <w:snapToGrid w:val="0"/>
      <w:jc w:val="left"/>
    </w:pPr>
    <w:rPr>
      <w:sz w:val="18"/>
      <w:szCs w:val="18"/>
    </w:rPr>
  </w:style>
  <w:style w:type="paragraph" w:styleId="13">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rPr>
      <w:rFonts w:ascii="Calibri" w:hAnsi="Calibri" w:eastAsia="宋体" w:cs="Times New Roman"/>
      <w:sz w:val="24"/>
      <w:szCs w:val="24"/>
    </w:rPr>
  </w:style>
  <w:style w:type="paragraph" w:styleId="15">
    <w:name w:val="annotation subject"/>
    <w:basedOn w:val="8"/>
    <w:next w:val="8"/>
    <w:link w:val="55"/>
    <w:semiHidden/>
    <w:unhideWhenUsed/>
    <w:qFormat/>
    <w:uiPriority w:val="99"/>
    <w:rPr>
      <w:rFonts w:asciiTheme="minorHAnsi" w:hAnsiTheme="minorHAnsi" w:eastAsiaTheme="minorEastAsia" w:cstheme="minorBidi"/>
      <w:b/>
      <w:bCs/>
    </w:rPr>
  </w:style>
  <w:style w:type="table" w:styleId="17">
    <w:name w:val="Table Grid"/>
    <w:basedOn w:val="16"/>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semiHidden/>
    <w:unhideWhenUsed/>
    <w:qFormat/>
    <w:uiPriority w:val="0"/>
    <w:rPr>
      <w:color w:val="2B2B2B"/>
      <w:u w:val="none"/>
    </w:rPr>
  </w:style>
  <w:style w:type="character" w:styleId="20">
    <w:name w:val="Emphasis"/>
    <w:basedOn w:val="18"/>
    <w:qFormat/>
    <w:uiPriority w:val="0"/>
  </w:style>
  <w:style w:type="character" w:styleId="21">
    <w:name w:val="Hyperlink"/>
    <w:basedOn w:val="18"/>
    <w:unhideWhenUsed/>
    <w:qFormat/>
    <w:uiPriority w:val="0"/>
    <w:rPr>
      <w:color w:val="2B2B2B"/>
      <w:u w:val="none"/>
    </w:rPr>
  </w:style>
  <w:style w:type="character" w:styleId="22">
    <w:name w:val="annotation reference"/>
    <w:basedOn w:val="18"/>
    <w:semiHidden/>
    <w:unhideWhenUsed/>
    <w:qFormat/>
    <w:uiPriority w:val="99"/>
    <w:rPr>
      <w:sz w:val="21"/>
      <w:szCs w:val="21"/>
    </w:rPr>
  </w:style>
  <w:style w:type="character" w:customStyle="1" w:styleId="23">
    <w:name w:val="页眉 字符"/>
    <w:basedOn w:val="18"/>
    <w:link w:val="13"/>
    <w:qFormat/>
    <w:uiPriority w:val="99"/>
    <w:rPr>
      <w:sz w:val="18"/>
      <w:szCs w:val="18"/>
    </w:rPr>
  </w:style>
  <w:style w:type="character" w:customStyle="1" w:styleId="24">
    <w:name w:val="页脚 字符"/>
    <w:basedOn w:val="18"/>
    <w:link w:val="12"/>
    <w:qFormat/>
    <w:uiPriority w:val="99"/>
    <w:rPr>
      <w:sz w:val="18"/>
      <w:szCs w:val="18"/>
    </w:rPr>
  </w:style>
  <w:style w:type="paragraph" w:customStyle="1" w:styleId="25">
    <w:name w:val="标题 11"/>
    <w:basedOn w:val="1"/>
    <w:next w:val="1"/>
    <w:qFormat/>
    <w:uiPriority w:val="9"/>
    <w:pPr>
      <w:keepNext/>
      <w:keepLines/>
      <w:spacing w:before="340" w:after="330" w:line="578" w:lineRule="auto"/>
      <w:outlineLvl w:val="0"/>
    </w:pPr>
    <w:rPr>
      <w:b/>
      <w:bCs/>
      <w:kern w:val="44"/>
      <w:sz w:val="44"/>
      <w:szCs w:val="44"/>
    </w:rPr>
  </w:style>
  <w:style w:type="character" w:customStyle="1" w:styleId="26">
    <w:name w:val="标题 2 字符"/>
    <w:basedOn w:val="18"/>
    <w:link w:val="3"/>
    <w:qFormat/>
    <w:uiPriority w:val="99"/>
    <w:rPr>
      <w:rFonts w:ascii="宋体" w:hAnsi="宋体" w:eastAsia="宋体" w:cs="Times New Roman"/>
      <w:b/>
      <w:kern w:val="0"/>
      <w:sz w:val="36"/>
      <w:szCs w:val="36"/>
    </w:rPr>
  </w:style>
  <w:style w:type="character" w:customStyle="1" w:styleId="27">
    <w:name w:val="标题 6 字符"/>
    <w:basedOn w:val="18"/>
    <w:link w:val="4"/>
    <w:qFormat/>
    <w:uiPriority w:val="0"/>
    <w:rPr>
      <w:rFonts w:ascii="Arial" w:hAnsi="Arial" w:eastAsia="黑体" w:cs="Times New Roman"/>
      <w:b/>
      <w:sz w:val="24"/>
      <w:szCs w:val="24"/>
    </w:rPr>
  </w:style>
  <w:style w:type="character" w:customStyle="1" w:styleId="28">
    <w:name w:val="标题 7 字符"/>
    <w:basedOn w:val="18"/>
    <w:link w:val="5"/>
    <w:qFormat/>
    <w:uiPriority w:val="0"/>
    <w:rPr>
      <w:rFonts w:ascii="宋体" w:hAnsi="宋体" w:eastAsia="宋体" w:cs="Times New Roman"/>
      <w:b/>
      <w:sz w:val="24"/>
      <w:szCs w:val="24"/>
    </w:rPr>
  </w:style>
  <w:style w:type="character" w:customStyle="1" w:styleId="29">
    <w:name w:val="标题 8 字符"/>
    <w:basedOn w:val="18"/>
    <w:link w:val="6"/>
    <w:qFormat/>
    <w:uiPriority w:val="0"/>
    <w:rPr>
      <w:rFonts w:ascii="Arial" w:hAnsi="Arial" w:eastAsia="黑体" w:cs="Times New Roman"/>
      <w:sz w:val="24"/>
      <w:szCs w:val="24"/>
    </w:rPr>
  </w:style>
  <w:style w:type="character" w:customStyle="1" w:styleId="30">
    <w:name w:val="标题 9 字符"/>
    <w:basedOn w:val="18"/>
    <w:link w:val="7"/>
    <w:qFormat/>
    <w:uiPriority w:val="0"/>
    <w:rPr>
      <w:rFonts w:ascii="Arial" w:hAnsi="Arial" w:eastAsia="黑体" w:cs="Times New Roman"/>
      <w:szCs w:val="24"/>
    </w:rPr>
  </w:style>
  <w:style w:type="character" w:customStyle="1" w:styleId="31">
    <w:name w:val="批注文字 字符"/>
    <w:basedOn w:val="18"/>
    <w:link w:val="8"/>
    <w:qFormat/>
    <w:uiPriority w:val="0"/>
    <w:rPr>
      <w:rFonts w:ascii="Times New Roman" w:hAnsi="Times New Roman" w:eastAsia="宋体" w:cs="Times New Roman"/>
    </w:rPr>
  </w:style>
  <w:style w:type="character" w:customStyle="1" w:styleId="32">
    <w:name w:val="日期 字符"/>
    <w:basedOn w:val="18"/>
    <w:link w:val="10"/>
    <w:qFormat/>
    <w:uiPriority w:val="0"/>
    <w:rPr>
      <w:rFonts w:ascii="Times New Roman" w:hAnsi="Times New Roman" w:eastAsia="宋体" w:cs="Times New Roman"/>
    </w:rPr>
  </w:style>
  <w:style w:type="character" w:customStyle="1" w:styleId="33">
    <w:name w:val="批注框文本 字符"/>
    <w:basedOn w:val="18"/>
    <w:link w:val="11"/>
    <w:qFormat/>
    <w:uiPriority w:val="99"/>
    <w:rPr>
      <w:rFonts w:ascii="Times New Roman" w:hAnsi="Times New Roman" w:eastAsia="宋体" w:cs="Times New Roman"/>
      <w:sz w:val="18"/>
      <w:szCs w:val="18"/>
    </w:rPr>
  </w:style>
  <w:style w:type="character" w:customStyle="1" w:styleId="34">
    <w:name w:val="占位符文本1"/>
    <w:basedOn w:val="18"/>
    <w:unhideWhenUsed/>
    <w:qFormat/>
    <w:uiPriority w:val="99"/>
    <w:rPr>
      <w:color w:val="808080"/>
    </w:rPr>
  </w:style>
  <w:style w:type="paragraph" w:customStyle="1" w:styleId="35">
    <w:name w:val="列表段落1"/>
    <w:basedOn w:val="1"/>
    <w:unhideWhenUsed/>
    <w:qFormat/>
    <w:uiPriority w:val="99"/>
    <w:pPr>
      <w:ind w:firstLine="420" w:firstLineChars="200"/>
    </w:pPr>
    <w:rPr>
      <w:szCs w:val="24"/>
    </w:rPr>
  </w:style>
  <w:style w:type="character" w:customStyle="1" w:styleId="36">
    <w:name w:val="zx-detail-expand-text"/>
    <w:basedOn w:val="18"/>
    <w:qFormat/>
    <w:uiPriority w:val="0"/>
  </w:style>
  <w:style w:type="character" w:customStyle="1" w:styleId="37">
    <w:name w:val="05、“(一)”正文三级标题 Char"/>
    <w:link w:val="38"/>
    <w:qFormat/>
    <w:locked/>
    <w:uiPriority w:val="0"/>
    <w:rPr>
      <w:rFonts w:ascii="宋体" w:hAnsi="宋体"/>
      <w:sz w:val="24"/>
      <w:szCs w:val="24"/>
    </w:rPr>
  </w:style>
  <w:style w:type="paragraph" w:customStyle="1" w:styleId="38">
    <w:name w:val="05、“(一)”正文三级标题"/>
    <w:basedOn w:val="1"/>
    <w:link w:val="37"/>
    <w:qFormat/>
    <w:uiPriority w:val="0"/>
    <w:pPr>
      <w:numPr>
        <w:ilvl w:val="1"/>
        <w:numId w:val="1"/>
      </w:numPr>
      <w:tabs>
        <w:tab w:val="left" w:pos="0"/>
      </w:tabs>
      <w:wordWrap w:val="0"/>
      <w:topLinePunct/>
      <w:adjustRightInd w:val="0"/>
      <w:snapToGrid w:val="0"/>
      <w:spacing w:line="440" w:lineRule="exact"/>
      <w:jc w:val="left"/>
    </w:pPr>
    <w:rPr>
      <w:rFonts w:ascii="宋体" w:hAnsi="宋体"/>
      <w:sz w:val="24"/>
      <w:szCs w:val="24"/>
    </w:rPr>
  </w:style>
  <w:style w:type="paragraph" w:customStyle="1" w:styleId="39">
    <w:name w:val="06、“1.”正文四级标题"/>
    <w:basedOn w:val="1"/>
    <w:qFormat/>
    <w:uiPriority w:val="0"/>
    <w:pPr>
      <w:numPr>
        <w:ilvl w:val="2"/>
        <w:numId w:val="1"/>
      </w:numPr>
      <w:tabs>
        <w:tab w:val="left" w:pos="0"/>
      </w:tabs>
      <w:wordWrap w:val="0"/>
      <w:topLinePunct/>
      <w:adjustRightInd w:val="0"/>
      <w:snapToGrid w:val="0"/>
      <w:spacing w:line="440" w:lineRule="exact"/>
      <w:ind w:left="1540" w:firstLine="803" w:firstLineChars="200"/>
      <w:jc w:val="left"/>
    </w:pPr>
    <w:rPr>
      <w:rFonts w:ascii="宋体" w:hAnsi="宋体" w:eastAsia="宋体" w:cs="Times New Roman"/>
      <w:snapToGrid w:val="0"/>
      <w:sz w:val="24"/>
      <w:szCs w:val="24"/>
    </w:rPr>
  </w:style>
  <w:style w:type="paragraph" w:customStyle="1" w:styleId="40">
    <w:name w:val="07、“1.1”正文五级标题"/>
    <w:basedOn w:val="1"/>
    <w:qFormat/>
    <w:uiPriority w:val="0"/>
    <w:pPr>
      <w:numPr>
        <w:ilvl w:val="3"/>
        <w:numId w:val="1"/>
      </w:numPr>
      <w:tabs>
        <w:tab w:val="left" w:pos="0"/>
      </w:tabs>
      <w:adjustRightInd w:val="0"/>
      <w:snapToGrid w:val="0"/>
      <w:spacing w:line="440" w:lineRule="exact"/>
      <w:ind w:left="1960" w:firstLine="803" w:firstLineChars="200"/>
      <w:jc w:val="left"/>
    </w:pPr>
    <w:rPr>
      <w:rFonts w:ascii="宋体" w:hAnsi="宋体" w:eastAsia="宋体" w:cs="Times New Roman"/>
      <w:sz w:val="24"/>
      <w:szCs w:val="24"/>
    </w:rPr>
  </w:style>
  <w:style w:type="paragraph" w:customStyle="1" w:styleId="41">
    <w:name w:val="08、“(1)”正文六级标题"/>
    <w:basedOn w:val="1"/>
    <w:qFormat/>
    <w:uiPriority w:val="0"/>
    <w:pPr>
      <w:numPr>
        <w:ilvl w:val="4"/>
        <w:numId w:val="1"/>
      </w:numPr>
      <w:tabs>
        <w:tab w:val="left" w:pos="0"/>
      </w:tabs>
      <w:adjustRightInd w:val="0"/>
      <w:snapToGrid w:val="0"/>
      <w:spacing w:line="440" w:lineRule="exact"/>
      <w:ind w:left="2380" w:firstLine="803" w:firstLineChars="200"/>
      <w:jc w:val="left"/>
    </w:pPr>
    <w:rPr>
      <w:rFonts w:ascii="宋体" w:hAnsi="宋体" w:eastAsia="宋体" w:cs="Times New Roman"/>
      <w:sz w:val="24"/>
      <w:szCs w:val="24"/>
    </w:rPr>
  </w:style>
  <w:style w:type="character" w:customStyle="1" w:styleId="42">
    <w:name w:val="bds_more"/>
    <w:basedOn w:val="18"/>
    <w:qFormat/>
    <w:uiPriority w:val="0"/>
    <w:rPr>
      <w:rFonts w:hint="eastAsia" w:ascii="宋体" w:hAnsi="宋体" w:eastAsia="宋体" w:cs="宋体"/>
    </w:rPr>
  </w:style>
  <w:style w:type="character" w:customStyle="1" w:styleId="43">
    <w:name w:val="bds_more1"/>
    <w:basedOn w:val="18"/>
    <w:qFormat/>
    <w:uiPriority w:val="0"/>
  </w:style>
  <w:style w:type="character" w:customStyle="1" w:styleId="44">
    <w:name w:val="bds_more2"/>
    <w:basedOn w:val="18"/>
    <w:qFormat/>
    <w:uiPriority w:val="0"/>
  </w:style>
  <w:style w:type="character" w:customStyle="1" w:styleId="45">
    <w:name w:val="bds_nopic"/>
    <w:basedOn w:val="18"/>
    <w:qFormat/>
    <w:uiPriority w:val="0"/>
  </w:style>
  <w:style w:type="character" w:customStyle="1" w:styleId="46">
    <w:name w:val="bds_nopic1"/>
    <w:basedOn w:val="18"/>
    <w:qFormat/>
    <w:uiPriority w:val="0"/>
  </w:style>
  <w:style w:type="character" w:customStyle="1" w:styleId="47">
    <w:name w:val="bds_nopic2"/>
    <w:basedOn w:val="18"/>
    <w:qFormat/>
    <w:uiPriority w:val="0"/>
  </w:style>
  <w:style w:type="character" w:customStyle="1" w:styleId="48">
    <w:name w:val="标题 1 字符"/>
    <w:basedOn w:val="18"/>
    <w:link w:val="2"/>
    <w:qFormat/>
    <w:uiPriority w:val="9"/>
    <w:rPr>
      <w:rFonts w:ascii="等线" w:hAnsi="等线" w:eastAsia="等线" w:cs="Times New Roman"/>
      <w:b/>
      <w:bCs/>
      <w:kern w:val="44"/>
      <w:sz w:val="44"/>
      <w:szCs w:val="44"/>
    </w:rPr>
  </w:style>
  <w:style w:type="paragraph" w:styleId="49">
    <w:name w:val="List Paragraph"/>
    <w:basedOn w:val="1"/>
    <w:qFormat/>
    <w:uiPriority w:val="1"/>
    <w:pPr>
      <w:autoSpaceDE w:val="0"/>
      <w:autoSpaceDN w:val="0"/>
      <w:spacing w:line="360" w:lineRule="exact"/>
      <w:ind w:left="360" w:hanging="240"/>
      <w:jc w:val="left"/>
    </w:pPr>
    <w:rPr>
      <w:rFonts w:ascii="微软雅黑" w:hAnsi="微软雅黑" w:eastAsia="微软雅黑" w:cs="微软雅黑"/>
      <w:kern w:val="0"/>
      <w:sz w:val="22"/>
      <w:lang w:val="zh-CN" w:bidi="zh-CN"/>
    </w:rPr>
  </w:style>
  <w:style w:type="character" w:styleId="50">
    <w:name w:val="Placeholder Text"/>
    <w:basedOn w:val="18"/>
    <w:semiHidden/>
    <w:qFormat/>
    <w:uiPriority w:val="99"/>
    <w:rPr>
      <w:color w:val="808080"/>
    </w:rPr>
  </w:style>
  <w:style w:type="character" w:customStyle="1" w:styleId="51">
    <w:name w:val="标题 1 字符1"/>
    <w:basedOn w:val="18"/>
    <w:qFormat/>
    <w:uiPriority w:val="9"/>
    <w:rPr>
      <w:b/>
      <w:bCs/>
      <w:kern w:val="44"/>
      <w:sz w:val="44"/>
      <w:szCs w:val="44"/>
    </w:rPr>
  </w:style>
  <w:style w:type="character" w:customStyle="1" w:styleId="52">
    <w:name w:val="Unresolved Mention"/>
    <w:basedOn w:val="18"/>
    <w:semiHidden/>
    <w:unhideWhenUsed/>
    <w:qFormat/>
    <w:uiPriority w:val="99"/>
    <w:rPr>
      <w:color w:val="605E5C"/>
      <w:shd w:val="clear" w:color="auto" w:fill="E1DFDD"/>
    </w:rPr>
  </w:style>
  <w:style w:type="character" w:customStyle="1" w:styleId="53">
    <w:name w:val="正文文本 字符"/>
    <w:basedOn w:val="18"/>
    <w:link w:val="9"/>
    <w:qFormat/>
    <w:uiPriority w:val="0"/>
    <w:rPr>
      <w:rFonts w:ascii="宋体" w:hAnsi="宋体" w:eastAsia="宋体" w:cs="宋体"/>
      <w:color w:val="FF6600"/>
      <w:sz w:val="28"/>
      <w:szCs w:val="28"/>
    </w:rPr>
  </w:style>
  <w:style w:type="paragraph" w:customStyle="1" w:styleId="54">
    <w:name w:val="01、普通正文"/>
    <w:basedOn w:val="1"/>
    <w:qFormat/>
    <w:uiPriority w:val="0"/>
    <w:pPr>
      <w:tabs>
        <w:tab w:val="left" w:pos="0"/>
      </w:tabs>
      <w:wordWrap w:val="0"/>
      <w:topLinePunct/>
      <w:adjustRightInd w:val="0"/>
      <w:snapToGrid w:val="0"/>
      <w:spacing w:line="440" w:lineRule="exact"/>
      <w:jc w:val="left"/>
    </w:pPr>
    <w:rPr>
      <w:rFonts w:ascii="宋体" w:hAnsi="宋体" w:eastAsia="宋体" w:cs="Times New Roman"/>
      <w:snapToGrid w:val="0"/>
      <w:sz w:val="24"/>
      <w:szCs w:val="24"/>
    </w:rPr>
  </w:style>
  <w:style w:type="character" w:customStyle="1" w:styleId="55">
    <w:name w:val="批注主题 字符"/>
    <w:basedOn w:val="31"/>
    <w:link w:val="15"/>
    <w:semiHidden/>
    <w:qFormat/>
    <w:uiPriority w:val="99"/>
    <w:rPr>
      <w:rFonts w:ascii="Times New Roman" w:hAnsi="Times New Roman" w:eastAsia="宋体"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B2C1C-2C86-4C52-8867-3E0AF7094C34}">
  <ds:schemaRefs/>
</ds:datastoreItem>
</file>

<file path=docProps/app.xml><?xml version="1.0" encoding="utf-8"?>
<Properties xmlns="http://schemas.openxmlformats.org/officeDocument/2006/extended-properties" xmlns:vt="http://schemas.openxmlformats.org/officeDocument/2006/docPropsVTypes">
  <Template>Normal.dotm</Template>
  <Pages>59</Pages>
  <Words>4393</Words>
  <Characters>25046</Characters>
  <Lines>208</Lines>
  <Paragraphs>58</Paragraphs>
  <TotalTime>9</TotalTime>
  <ScaleCrop>false</ScaleCrop>
  <LinksUpToDate>false</LinksUpToDate>
  <CharactersWithSpaces>29381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2021-04-14T05:49:00Z</dcterms:created>
  <dc:creator>meng</dc:creator>
  <cp:lastModifiedBy>Administrator</cp:lastModifiedBy>
  <dcterms:modified xsi:type="dcterms:W3CDTF">2023-09-06T01:06:27Z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767FF24F797244ABB46415A0F3E10A16_13</vt:lpwstr>
  </property>
</Properties>
</file>