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3A" w:rsidRPr="00AF003A" w:rsidRDefault="00AF003A" w:rsidP="00AF003A">
      <w:pPr>
        <w:spacing w:line="590" w:lineRule="exact"/>
        <w:jc w:val="center"/>
        <w:rPr>
          <w:rFonts w:ascii="Times New Roman" w:eastAsia="方正小标宋简体" w:hAnsi="Times New Roman" w:cs="Times New Roman"/>
          <w:color w:val="000000"/>
          <w:spacing w:val="-20"/>
          <w:sz w:val="44"/>
          <w:szCs w:val="44"/>
        </w:rPr>
      </w:pPr>
      <w:r w:rsidRPr="00AF003A">
        <w:rPr>
          <w:rFonts w:ascii="Times New Roman" w:eastAsia="方正小标宋简体" w:hAnsi="Times New Roman" w:cs="Times New Roman"/>
          <w:color w:val="000000"/>
          <w:sz w:val="44"/>
          <w:szCs w:val="44"/>
        </w:rPr>
        <w:t>车位租赁合同（拟稿）</w:t>
      </w:r>
    </w:p>
    <w:p w:rsidR="00AF003A" w:rsidRPr="00AF003A" w:rsidRDefault="00AF003A" w:rsidP="00AF003A">
      <w:pPr>
        <w:widowControl/>
        <w:snapToGrid w:val="0"/>
        <w:spacing w:line="58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AF003A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</w:p>
    <w:p w:rsidR="00AF003A" w:rsidRPr="00AF003A" w:rsidRDefault="00AF003A" w:rsidP="00AF003A">
      <w:pPr>
        <w:widowControl/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甲方（出租方）：成都市现代农业融资担保有限公司</w:t>
      </w:r>
    </w:p>
    <w:p w:rsidR="00AF003A" w:rsidRPr="00AF003A" w:rsidRDefault="00AF003A" w:rsidP="00AF003A">
      <w:pPr>
        <w:widowControl/>
        <w:snapToGrid w:val="0"/>
        <w:spacing w:line="560" w:lineRule="exact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AF003A">
        <w:rPr>
          <w:rFonts w:ascii="Calibri" w:eastAsia="仿宋_GB2312" w:hAnsi="Calibri" w:cs="Times New Roman" w:hint="eastAsia"/>
          <w:color w:val="000000"/>
          <w:sz w:val="32"/>
          <w:szCs w:val="32"/>
        </w:rPr>
        <w:t>联系电话：</w:t>
      </w:r>
    </w:p>
    <w:p w:rsidR="00AF003A" w:rsidRPr="00AF003A" w:rsidRDefault="00AF003A" w:rsidP="00AF003A">
      <w:pPr>
        <w:widowControl/>
        <w:snapToGrid w:val="0"/>
        <w:spacing w:line="560" w:lineRule="exact"/>
        <w:rPr>
          <w:rFonts w:ascii="Calibri" w:eastAsia="仿宋_GB2312" w:hAnsi="Calibri" w:cs="Times New Roman" w:hint="eastAsia"/>
          <w:color w:val="000000"/>
          <w:sz w:val="32"/>
          <w:szCs w:val="32"/>
        </w:rPr>
      </w:pPr>
      <w:r w:rsidRPr="00AF003A">
        <w:rPr>
          <w:rFonts w:ascii="Calibri" w:eastAsia="仿宋_GB2312" w:hAnsi="Calibri" w:cs="Times New Roman" w:hint="eastAsia"/>
          <w:color w:val="000000"/>
          <w:sz w:val="32"/>
          <w:szCs w:val="32"/>
        </w:rPr>
        <w:t>联系地址：</w:t>
      </w:r>
    </w:p>
    <w:p w:rsidR="00AF003A" w:rsidRPr="00AF003A" w:rsidRDefault="00AF003A" w:rsidP="00AF003A">
      <w:pPr>
        <w:widowControl/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乙方（承租方）：</w:t>
      </w:r>
    </w:p>
    <w:p w:rsidR="00AF003A" w:rsidRPr="00AF003A" w:rsidRDefault="00AF003A" w:rsidP="00AF003A">
      <w:pPr>
        <w:widowControl/>
        <w:snapToGrid w:val="0"/>
        <w:spacing w:line="560" w:lineRule="exact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AF003A">
        <w:rPr>
          <w:rFonts w:ascii="Calibri" w:eastAsia="仿宋_GB2312" w:hAnsi="Calibri" w:cs="Times New Roman" w:hint="eastAsia"/>
          <w:color w:val="000000"/>
          <w:sz w:val="32"/>
          <w:szCs w:val="32"/>
        </w:rPr>
        <w:t>联系电话：</w:t>
      </w:r>
    </w:p>
    <w:p w:rsidR="00AF003A" w:rsidRPr="00AF003A" w:rsidRDefault="00AF003A" w:rsidP="00AF003A">
      <w:pPr>
        <w:widowControl/>
        <w:snapToGrid w:val="0"/>
        <w:spacing w:line="560" w:lineRule="exact"/>
        <w:rPr>
          <w:rFonts w:ascii="Calibri" w:eastAsia="仿宋_GB2312" w:hAnsi="Calibri" w:cs="Times New Roman"/>
          <w:color w:val="000000"/>
          <w:sz w:val="32"/>
          <w:szCs w:val="32"/>
        </w:rPr>
      </w:pPr>
      <w:r w:rsidRPr="00AF003A">
        <w:rPr>
          <w:rFonts w:ascii="Calibri" w:eastAsia="仿宋_GB2312" w:hAnsi="Calibri" w:cs="Times New Roman" w:hint="eastAsia"/>
          <w:color w:val="000000"/>
          <w:sz w:val="32"/>
          <w:szCs w:val="32"/>
        </w:rPr>
        <w:t>联系地址：</w:t>
      </w:r>
    </w:p>
    <w:p w:rsidR="00AF003A" w:rsidRPr="00AF003A" w:rsidRDefault="00AF003A" w:rsidP="00AF003A">
      <w:pPr>
        <w:widowControl/>
        <w:snapToGrid w:val="0"/>
        <w:spacing w:line="58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AF003A" w:rsidRPr="00AF003A" w:rsidRDefault="00AF003A" w:rsidP="00AF003A">
      <w:pPr>
        <w:widowControl/>
        <w:snapToGrid w:val="0"/>
        <w:spacing w:line="580" w:lineRule="exact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根据《</w:t>
      </w:r>
      <w:r w:rsidRPr="00AF003A">
        <w:rPr>
          <w:rFonts w:ascii="Calibri" w:eastAsia="仿宋_GB2312" w:hAnsi="Calibri" w:cs="Times New Roman" w:hint="eastAsia"/>
          <w:color w:val="000000"/>
          <w:sz w:val="32"/>
          <w:szCs w:val="32"/>
        </w:rPr>
        <w:t>中华人民共和国民法典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》及相关法律法规的规定，经甲、乙双方友好协商，依据平等、自愿的原则就租赁车位一事达成本协议。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第一条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车位概况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一、甲方将位于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武侯区武兴一路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2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号蓝光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•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诺丁山小区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栋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-1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层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67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车位（以下简称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车位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），租赁给乙方使用。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二、甲方保证向乙方出租的该车位拥有完整的所有权和使用权。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第二条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租赁期限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F003A">
        <w:rPr>
          <w:rFonts w:ascii="Times New Roman" w:eastAsia="仿宋_GB2312" w:hAnsi="Times New Roman" w:cs="Times New Roman"/>
          <w:sz w:val="32"/>
          <w:szCs w:val="32"/>
        </w:rPr>
        <w:t>租赁期限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: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自</w:t>
      </w:r>
      <w:r w:rsidRPr="00AF003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F003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F003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AF003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F003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F003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日，共计</w:t>
      </w:r>
      <w:r w:rsidRPr="00AF003A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AF003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AF003A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AF003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AF003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第三条</w:t>
      </w:r>
      <w:r w:rsidRPr="00AF003A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租金条款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一、租金结算时间和方式：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1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、出租车位的月租金为￥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元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，人民币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大写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整。车位出租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总租金为￥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元，人民币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大写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整。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、缴租方式采取按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季度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支付，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个季度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租金为￥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元，人民币（大写）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整；自《车位租赁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合同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》签订之日起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个工作日内，乙方应向甲方全额缴纳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个季度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租金（不得以实物抵扣等其他方式进行缴纳）；以后以每个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季度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为一个支付周期，承租方应在每个支付周期届满前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日向出租方预付下一个租期的租金，以此类推。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二、本协议签订之日起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个工作日内，乙方需向甲方交纳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履约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保证金（按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个月租金标准）￥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元，人民币（大写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整；退租时，承租方无违约行为，无赔偿事项、无欠交费等，并将车位打扫干净完整交与甲方，在办理完离场手续并腾空车位后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个工作日内，甲方确认无误后由甲方返还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履约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保证金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(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履约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保证金不计利息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三、租金支付方式：银行转账。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甲方指定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收费的账户信息如下：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户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名：成都市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现代农业融资担保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有限公司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开户行：成都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银行琴台支行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账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号：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19012010218097500011</w:t>
      </w:r>
    </w:p>
    <w:p w:rsidR="00AF003A" w:rsidRPr="00AF003A" w:rsidRDefault="00AF003A" w:rsidP="00AF003A">
      <w:pPr>
        <w:spacing w:line="590" w:lineRule="exact"/>
        <w:ind w:leftChars="50" w:left="105" w:firstLineChars="150" w:firstLine="48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四、《车位租赁合同》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租赁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期限为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租赁期限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满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  <w:u w:val="single"/>
        </w:rPr>
        <w:t xml:space="preserve">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/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年后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，出租方将按照其公司内部相关制度要求，重新对出租资产的租赁价值进行评估、备案，重新制定续租方案，若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原承租人不接受续租条件的，视为放弃续租。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第四条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甲、乙双方权利和义务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一、甲方应向乙方提供车位产权证明文件，确保车位所有权</w:t>
      </w:r>
    </w:p>
    <w:p w:rsidR="00AF003A" w:rsidRPr="00AF003A" w:rsidRDefault="00AF003A" w:rsidP="00AF003A">
      <w:pPr>
        <w:widowControl/>
        <w:snapToGrid w:val="0"/>
        <w:spacing w:line="58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真实有效合法。乙方在承租期间应遵守相关法律法规；如发生违法行为，概由乙方负全责。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二、租赁期间所产生的物业管理费、电、卫生费、工商管理及营业税费等费用由乙方自行承担，与甲方无关。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三、租赁期间安全、消防由乙方负全责，并承担相关法律责任。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第五条</w:t>
      </w:r>
      <w:r w:rsidRPr="00AF003A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协议的变更、解除与终止</w:t>
      </w:r>
    </w:p>
    <w:p w:rsidR="00AF003A" w:rsidRPr="00AF003A" w:rsidRDefault="00AF003A" w:rsidP="00AF003A">
      <w:pPr>
        <w:widowControl/>
        <w:numPr>
          <w:ilvl w:val="0"/>
          <w:numId w:val="1"/>
        </w:numPr>
        <w:snapToGrid w:val="0"/>
        <w:spacing w:line="58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经双方协商一致，可变更或终止本协议。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二、本协议履行期间，未经甲方书面同意，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乙方不得将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车位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进行转租或改变经营用途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否则，甲方有权即时单方宣布解除本协议并收回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车位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已收租金不予退还并没收履约保证金，甲方由此产生损失的，乙方承担全部赔偿责任。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、租赁期间，因不可抗拒、政府行为、建筑物安全、甲方主管部门或政府批准的解体、破产倒闭等因素导致协议无法继续履行的，协议终止双方互不承担违约责任。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四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、协议期内，该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车位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如遇拆迁，乙方须无条件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搬离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，甲方按日（一年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=365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日）折算租金退还乙方多交的租金。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第</w:t>
      </w:r>
      <w:r w:rsidRPr="00AF003A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六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条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违约责任</w:t>
      </w:r>
    </w:p>
    <w:p w:rsidR="00AF003A" w:rsidRPr="00AF003A" w:rsidRDefault="00AF003A" w:rsidP="00AF003A">
      <w:pPr>
        <w:widowControl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一、乙方应按本协议约定按时足额交付租金。逾期不交租金的视为乙方违约，每逾期一日，应按逾期金额的每日万分之五向甲方支付违约金。同时甲方有权单方面宣布即时解除本协议并收回车位，乙方的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履约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保证金和已交纳的租金不再退还。如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履约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保证金及已交纳的租金不足以弥补给甲方造成的损失的，乙方还应承担继续赔偿的责任。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二、本协议租赁期届满之日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或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本协议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提前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解除之日起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日内，乙方应将车位退还甲方，如有逾期，乙方应向甲方支付车位使用费，车位使用费的计算标准为：自租赁期限届满之日或协议解除之日起按日租金（以本协议约定的年度租金标准按照一年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=365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日进行折算）计收，直至乙方搬离退房之日止。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第七条</w:t>
      </w:r>
      <w:r w:rsidRPr="00AF003A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安全责任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事项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一、承租方承诺严格履行消防安全责任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不利用租赁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车位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存放和制作加工易燃易爆物品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采取有效措施防范火灾发生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对租赁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车位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消防安全负责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承租方承诺未经过消防、电力部门允许，不私自使用大功率电器，不超负荷运转设备，安装和修理电器设备、仪器时，由专业人员操作。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三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承租方承诺不利用租赁车位从事黄、赌、毒、私、假等违法活动。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承租方承诺不用租赁车位从事非法生产、加工、存储、经营及爆炸性、有毒性、放射性、腐蚀性或者传染病病原体等危险物质和其他违法活动。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第</w:t>
      </w:r>
      <w:r w:rsidRPr="00AF003A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八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条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特别约定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一、协议有效期内，乙方如需将车位转租，必须经甲方书面同意。否则，按照本协议第五条第一款的约定处理。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二、协议有效期内或租期届满后，乙方在同等条件下有优先续租权。</w:t>
      </w:r>
    </w:p>
    <w:p w:rsidR="00AF003A" w:rsidRPr="00AF003A" w:rsidRDefault="00AF003A" w:rsidP="00AF003A">
      <w:pPr>
        <w:spacing w:line="59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第</w:t>
      </w:r>
      <w:r w:rsidRPr="00AF003A">
        <w:rPr>
          <w:rFonts w:ascii="Times New Roman" w:eastAsia="黑体" w:hAnsi="Times New Roman" w:cs="Times New Roman" w:hint="eastAsia"/>
          <w:bCs/>
          <w:color w:val="000000"/>
          <w:sz w:val="32"/>
          <w:szCs w:val="32"/>
        </w:rPr>
        <w:t>九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条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 xml:space="preserve"> </w:t>
      </w:r>
      <w:r w:rsidRPr="00AF003A"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附则</w:t>
      </w:r>
    </w:p>
    <w:p w:rsidR="00AF003A" w:rsidRPr="00AF003A" w:rsidRDefault="00AF003A" w:rsidP="00AF003A">
      <w:pPr>
        <w:widowControl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、本协议未尽事宜，经甲、乙双方协商一致，可订立补充协议，补充协议为本协议的重要组成部份，与本协议具有同等法律效力。</w:t>
      </w:r>
    </w:p>
    <w:p w:rsidR="00AF003A" w:rsidRPr="00AF003A" w:rsidRDefault="00AF003A" w:rsidP="00AF003A">
      <w:pPr>
        <w:widowControl/>
        <w:snapToGrid w:val="0"/>
        <w:spacing w:line="560" w:lineRule="exact"/>
        <w:ind w:firstLine="641"/>
        <w:rPr>
          <w:rFonts w:ascii="Calibri" w:eastAsia="仿宋_GB2312" w:hAnsi="Calibri" w:cs="Times New Roman" w:hint="eastAsia"/>
          <w:color w:val="000000"/>
          <w:sz w:val="32"/>
          <w:szCs w:val="32"/>
        </w:rPr>
      </w:pPr>
      <w:r w:rsidRPr="00AF003A">
        <w:rPr>
          <w:rFonts w:ascii="Calibri" w:eastAsia="仿宋_GB2312" w:hAnsi="Calibri" w:cs="Times New Roman" w:hint="eastAsia"/>
          <w:color w:val="000000"/>
          <w:sz w:val="32"/>
          <w:szCs w:val="32"/>
        </w:rPr>
        <w:t>二、本协议履行过程中发生争议的，双方应友好协商解决，经协商不能解决的，任何一方可向租赁车位所在地有管辖权的人民法院起诉。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、本协议一式肆份，甲方执叁份，乙方执壹份，均具有同等法律效力。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、本协议自双方签字盖章之日起生效。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甲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方：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乙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方：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签字盖章：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签字捺印：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</w:t>
      </w:r>
    </w:p>
    <w:p w:rsidR="00AF003A" w:rsidRPr="00AF003A" w:rsidRDefault="00AF003A" w:rsidP="00AF003A">
      <w:pPr>
        <w:widowControl/>
        <w:snapToGrid w:val="0"/>
        <w:spacing w:line="580" w:lineRule="exact"/>
        <w:ind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AF003A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</w:p>
    <w:p w:rsidR="003B5F37" w:rsidRDefault="003B5F37">
      <w:bookmarkStart w:id="0" w:name="_GoBack"/>
      <w:bookmarkEnd w:id="0"/>
    </w:p>
    <w:sectPr w:rsidR="003B5F37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A6" w:rsidRDefault="00115BA6" w:rsidP="00AF003A">
      <w:r>
        <w:separator/>
      </w:r>
    </w:p>
  </w:endnote>
  <w:endnote w:type="continuationSeparator" w:id="0">
    <w:p w:rsidR="00115BA6" w:rsidRDefault="00115BA6" w:rsidP="00A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EA" w:rsidRDefault="00115BA6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C532CB">
      <w:rPr>
        <w:rFonts w:ascii="Times New Roman" w:hAnsi="Times New Roman"/>
        <w:noProof/>
        <w:sz w:val="28"/>
        <w:szCs w:val="28"/>
        <w:lang w:val="zh-CN" w:eastAsia="zh-CN"/>
      </w:rPr>
      <w:t>-</w:t>
    </w:r>
    <w:r w:rsidRPr="00C532CB">
      <w:rPr>
        <w:rFonts w:ascii="Times New Roman" w:hAnsi="Times New Roman"/>
        <w:noProof/>
        <w:sz w:val="28"/>
        <w:szCs w:val="28"/>
        <w:lang w:val="en-US" w:eastAsia="zh-CN"/>
      </w:rPr>
      <w:t xml:space="preserve"> 18 -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EA" w:rsidRDefault="00115BA6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AF003A" w:rsidRPr="00AF003A">
      <w:rPr>
        <w:rFonts w:ascii="Times New Roman" w:hAnsi="Times New Roman"/>
        <w:noProof/>
        <w:sz w:val="28"/>
        <w:szCs w:val="28"/>
        <w:lang w:val="zh-CN" w:eastAsia="zh-CN"/>
      </w:rPr>
      <w:t>-</w:t>
    </w:r>
    <w:r w:rsidR="00AF003A" w:rsidRPr="00AF003A">
      <w:rPr>
        <w:rFonts w:ascii="Times New Roman" w:hAnsi="Times New Roman"/>
        <w:noProof/>
        <w:sz w:val="28"/>
        <w:szCs w:val="28"/>
        <w:lang w:val="en-US" w:eastAsia="zh-CN"/>
      </w:rPr>
      <w:t xml:space="preserve"> 6 -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A6" w:rsidRDefault="00115BA6" w:rsidP="00AF003A">
      <w:r>
        <w:separator/>
      </w:r>
    </w:p>
  </w:footnote>
  <w:footnote w:type="continuationSeparator" w:id="0">
    <w:p w:rsidR="00115BA6" w:rsidRDefault="00115BA6" w:rsidP="00AF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9152B"/>
    <w:multiLevelType w:val="hybridMultilevel"/>
    <w:tmpl w:val="AFF4B684"/>
    <w:lvl w:ilvl="0" w:tplc="785007CC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B5"/>
    <w:rsid w:val="00115BA6"/>
    <w:rsid w:val="003B5F37"/>
    <w:rsid w:val="008864B5"/>
    <w:rsid w:val="00A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B89C3-BF7B-4E71-8A81-9235507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0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2024-07-02T06:06:00Z</dcterms:created>
  <dcterms:modified xsi:type="dcterms:W3CDTF">2024-07-02T06:06:00Z</dcterms:modified>
</cp:coreProperties>
</file>