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E6" w:rsidRDefault="008E65E6" w:rsidP="008E65E6">
      <w:pPr>
        <w:tabs>
          <w:tab w:val="left" w:pos="3960"/>
          <w:tab w:val="left" w:pos="4140"/>
        </w:tabs>
        <w:spacing w:beforeLines="50" w:before="156" w:afterLines="50" w:after="156" w:line="59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竞租申请及承诺书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（一）本次出租标的物均已实地踏勘，接受标的物一切现状。在竞租成功公示后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个工作日内与出租方签订租赁合同并缴纳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季度</w:t>
      </w:r>
      <w:r>
        <w:rPr>
          <w:rFonts w:ascii="Times New Roman" w:eastAsia="仿宋_GB2312" w:hAnsi="Times New Roman"/>
          <w:color w:val="000000"/>
          <w:sz w:val="32"/>
          <w:szCs w:val="32"/>
        </w:rPr>
        <w:t>租金及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履约</w:t>
      </w:r>
      <w:r>
        <w:rPr>
          <w:rFonts w:ascii="Times New Roman" w:eastAsia="仿宋_GB2312" w:hAnsi="Times New Roman"/>
          <w:color w:val="000000"/>
          <w:sz w:val="32"/>
          <w:szCs w:val="32"/>
        </w:rPr>
        <w:t>保证金，决不以任何理由拒绝签订及履行合同；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（二）竞租前已详细阅读全部竞租文件，包括招租方案、租赁合同文本及有关资料，并完全认可接受；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（三）在承租标的物后，按照使用要求充分、合理利用标的物，不改变标的物建筑主体结构；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（四）在承租标的物后，未经出租方书面同意不得擅自改变车位用途或业态规划；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（五）在承租标的物后，不得擅自将标的物整体转租给其他第三方；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（六）在承租标的物后，不得将标的物作任何形式的抵押；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（七）在承租标的物后，按照租赁合同约定按期支付租金，不得以实物抵扣等其他方式进行缴纳；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（八）在承租标的物后，自行承担经营风险和市场风险，出租方无须承担任何责任和经济补偿；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（九）在承租标的物后，与出租方签订《车位租赁合同》；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（十）承租方已经了解该车位的物业管理状况，在承租标的物后，同意接受该营业房所在小区的物业管理，并按时交纳物业管理费。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</w:t>
      </w:r>
    </w:p>
    <w:p w:rsidR="008E65E6" w:rsidRDefault="008E65E6" w:rsidP="008E65E6">
      <w:pPr>
        <w:tabs>
          <w:tab w:val="left" w:pos="3960"/>
          <w:tab w:val="left" w:pos="4140"/>
        </w:tabs>
        <w:spacing w:line="51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竞租人：</w:t>
      </w:r>
    </w:p>
    <w:p w:rsidR="00167F1D" w:rsidRDefault="00167F1D">
      <w:bookmarkStart w:id="0" w:name="_GoBack"/>
      <w:bookmarkEnd w:id="0"/>
    </w:p>
    <w:sectPr w:rsidR="0016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B0" w:rsidRDefault="00E35AB0" w:rsidP="008E65E6">
      <w:r>
        <w:separator/>
      </w:r>
    </w:p>
  </w:endnote>
  <w:endnote w:type="continuationSeparator" w:id="0">
    <w:p w:rsidR="00E35AB0" w:rsidRDefault="00E35AB0" w:rsidP="008E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B0" w:rsidRDefault="00E35AB0" w:rsidP="008E65E6">
      <w:r>
        <w:separator/>
      </w:r>
    </w:p>
  </w:footnote>
  <w:footnote w:type="continuationSeparator" w:id="0">
    <w:p w:rsidR="00E35AB0" w:rsidRDefault="00E35AB0" w:rsidP="008E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7"/>
    <w:rsid w:val="00167F1D"/>
    <w:rsid w:val="008E65E6"/>
    <w:rsid w:val="00AC79F7"/>
    <w:rsid w:val="00E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2AC33-16AB-4AFA-94E9-B76E716B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E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2024-07-02T02:11:00Z</dcterms:created>
  <dcterms:modified xsi:type="dcterms:W3CDTF">2024-07-02T02:11:00Z</dcterms:modified>
</cp:coreProperties>
</file>